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D80B5" w14:textId="77777777" w:rsidR="00DA2244" w:rsidRDefault="00DA2244" w:rsidP="00DA2244">
      <w:pPr>
        <w:pStyle w:val="Title"/>
        <w:rPr>
          <w:lang w:val="en-US"/>
        </w:rPr>
      </w:pPr>
      <w:r>
        <w:rPr>
          <w:noProof/>
          <w:lang w:eastAsia="en-CA"/>
        </w:rPr>
        <w:drawing>
          <wp:inline distT="0" distB="0" distL="0" distR="0" wp14:anchorId="3F24E60A" wp14:editId="3F24E60B">
            <wp:extent cx="1642619" cy="604299"/>
            <wp:effectExtent l="0" t="0" r="0" b="5715"/>
            <wp:docPr id="448" name="Picture 448" descr="https://share.uvic.ca/MKTG/guidelines/brand/Brand%20Guideline%20Documents/Logo%20Downloads/UVic%20Logo/UVic_Horizontal_BW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hare.uvic.ca/MKTG/guidelines/brand/Brand%20Guideline%20Documents/Logo%20Downloads/UVic%20Logo/UVic_Horizontal_BW_JP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2144" cy="651950"/>
                    </a:xfrm>
                    <a:prstGeom prst="rect">
                      <a:avLst/>
                    </a:prstGeom>
                    <a:noFill/>
                    <a:ln>
                      <a:noFill/>
                    </a:ln>
                  </pic:spPr>
                </pic:pic>
              </a:graphicData>
            </a:graphic>
          </wp:inline>
        </w:drawing>
      </w:r>
    </w:p>
    <w:p w14:paraId="7704665E" w14:textId="77777777" w:rsidR="00CE233C" w:rsidRDefault="00933F97" w:rsidP="00DA2244">
      <w:pPr>
        <w:pStyle w:val="Title"/>
        <w:pBdr>
          <w:bottom w:val="single" w:sz="4" w:space="1" w:color="auto"/>
        </w:pBdr>
        <w:rPr>
          <w:sz w:val="52"/>
          <w:lang w:val="en-US"/>
        </w:rPr>
      </w:pPr>
      <w:r w:rsidRPr="00EB5F97">
        <w:rPr>
          <w:lang w:val="en-US"/>
        </w:rPr>
        <w:t>[[</w:t>
      </w:r>
      <w:r w:rsidR="000C79E8">
        <w:rPr>
          <w:lang w:val="en-US"/>
        </w:rPr>
        <w:t>RT #</w:t>
      </w:r>
      <w:r w:rsidRPr="00EB5F97">
        <w:rPr>
          <w:lang w:val="en-US"/>
        </w:rPr>
        <w:t>]]</w:t>
      </w:r>
      <w:r w:rsidR="00707983" w:rsidRPr="00EB5F97">
        <w:rPr>
          <w:lang w:val="en-US"/>
        </w:rPr>
        <w:t xml:space="preserve"> </w:t>
      </w:r>
      <w:r w:rsidR="009D627B">
        <w:rPr>
          <w:lang w:val="en-US"/>
        </w:rPr>
        <w:t xml:space="preserve">Security and </w:t>
      </w:r>
      <w:r w:rsidR="00B82640" w:rsidRPr="00B82640">
        <w:rPr>
          <w:sz w:val="52"/>
          <w:lang w:val="en-US"/>
        </w:rPr>
        <w:t>Vulnerability Scan</w:t>
      </w:r>
      <w:r w:rsidR="000C79E8" w:rsidRPr="00B82640">
        <w:rPr>
          <w:sz w:val="52"/>
          <w:lang w:val="en-US"/>
        </w:rPr>
        <w:t xml:space="preserve"> Report</w:t>
      </w:r>
    </w:p>
    <w:p w14:paraId="7E7C5D81" w14:textId="77777777" w:rsidR="009E17E6" w:rsidRDefault="00AE68D6" w:rsidP="00305E85">
      <w:pPr>
        <w:pStyle w:val="Heading1"/>
        <w:numPr>
          <w:ilvl w:val="0"/>
          <w:numId w:val="18"/>
        </w:numPr>
      </w:pPr>
      <w:bookmarkStart w:id="0" w:name="_Toc449961032"/>
      <w:r>
        <w:t xml:space="preserve">Scan Request </w:t>
      </w:r>
      <w:r w:rsidR="00F9044A">
        <w:t>Information</w:t>
      </w:r>
      <w:bookmarkEnd w:id="0"/>
    </w:p>
    <w:p w14:paraId="2BB7C44B" w14:textId="77777777" w:rsidR="008B54DE" w:rsidRPr="008B54DE" w:rsidRDefault="008B54DE" w:rsidP="008B54DE">
      <w:pPr>
        <w:rPr>
          <w:lang w:val="en-US"/>
        </w:rPr>
      </w:pPr>
    </w:p>
    <w:tbl>
      <w:tblPr>
        <w:tblStyle w:val="TableGrid"/>
        <w:tblW w:w="5109" w:type="pct"/>
        <w:tblCellMar>
          <w:top w:w="113" w:type="dxa"/>
          <w:bottom w:w="113" w:type="dxa"/>
        </w:tblCellMar>
        <w:tblLook w:val="04A0" w:firstRow="1" w:lastRow="0" w:firstColumn="1" w:lastColumn="0" w:noHBand="0" w:noVBand="1"/>
      </w:tblPr>
      <w:tblGrid>
        <w:gridCol w:w="3136"/>
        <w:gridCol w:w="7889"/>
      </w:tblGrid>
      <w:tr w:rsidR="0019637A" w:rsidRPr="00EB5F97" w14:paraId="6C040E03" w14:textId="77777777" w:rsidTr="000F04B1">
        <w:tc>
          <w:tcPr>
            <w:tcW w:w="1422" w:type="pct"/>
            <w:shd w:val="clear" w:color="auto" w:fill="D9D9D9" w:themeFill="background1" w:themeFillShade="D9"/>
          </w:tcPr>
          <w:p w14:paraId="6D5FA5AE" w14:textId="77777777" w:rsidR="0019637A" w:rsidRPr="00725891" w:rsidRDefault="0019637A" w:rsidP="000F04B1">
            <w:bookmarkStart w:id="1" w:name="_Toc428531205"/>
            <w:bookmarkStart w:id="2" w:name="_Toc364944790"/>
            <w:r w:rsidRPr="00725891">
              <w:t>RT #</w:t>
            </w:r>
            <w:bookmarkEnd w:id="1"/>
          </w:p>
        </w:tc>
        <w:tc>
          <w:tcPr>
            <w:tcW w:w="3578" w:type="pct"/>
          </w:tcPr>
          <w:sdt>
            <w:sdtPr>
              <w:rPr>
                <w:lang w:val="en-US"/>
              </w:rPr>
              <w:id w:val="1283157652"/>
              <w:placeholder>
                <w:docPart w:val="8C1722E22D1E4AD0855DD96D9BF1EDA5"/>
              </w:placeholder>
            </w:sdtPr>
            <w:sdtEndPr/>
            <w:sdtContent>
              <w:p w14:paraId="4D2D6D6D" w14:textId="77777777" w:rsidR="0019637A" w:rsidRPr="00EB5F97" w:rsidRDefault="0019637A" w:rsidP="000F04B1">
                <w:pPr>
                  <w:rPr>
                    <w:lang w:val="en-US"/>
                  </w:rPr>
                </w:pPr>
                <w:r w:rsidRPr="00EB5F97">
                  <w:rPr>
                    <w:lang w:val="en-US"/>
                  </w:rPr>
                  <w:t>[[</w:t>
                </w:r>
                <w:r>
                  <w:rPr>
                    <w:lang w:val="en-US"/>
                  </w:rPr>
                  <w:t xml:space="preserve">The </w:t>
                </w:r>
                <w:proofErr w:type="spellStart"/>
                <w:r>
                  <w:rPr>
                    <w:lang w:val="en-US"/>
                  </w:rPr>
                  <w:t>RequestTracker</w:t>
                </w:r>
                <w:proofErr w:type="spellEnd"/>
                <w:r>
                  <w:rPr>
                    <w:lang w:val="en-US"/>
                  </w:rPr>
                  <w:t xml:space="preserve"> ticket number in the </w:t>
                </w:r>
                <w:proofErr w:type="spellStart"/>
                <w:r>
                  <w:rPr>
                    <w:lang w:val="en-US"/>
                  </w:rPr>
                  <w:t>NETS_Security</w:t>
                </w:r>
                <w:proofErr w:type="spellEnd"/>
                <w:r>
                  <w:rPr>
                    <w:lang w:val="en-US"/>
                  </w:rPr>
                  <w:t xml:space="preserve"> RT queue being used to track this security review and vulnerability scan activities</w:t>
                </w:r>
                <w:r w:rsidRPr="00EB5F97">
                  <w:rPr>
                    <w:lang w:val="en-US"/>
                  </w:rPr>
                  <w:t>.</w:t>
                </w:r>
                <w:r w:rsidR="005725DD">
                  <w:rPr>
                    <w:lang w:val="en-US"/>
                  </w:rPr>
                  <w:t xml:space="preserve"> To be completed by reviewer</w:t>
                </w:r>
                <w:r w:rsidRPr="00EB5F97">
                  <w:rPr>
                    <w:lang w:val="en-US"/>
                  </w:rPr>
                  <w:t>]]</w:t>
                </w:r>
              </w:p>
            </w:sdtContent>
          </w:sdt>
        </w:tc>
      </w:tr>
      <w:tr w:rsidR="0019637A" w:rsidRPr="00EB5F97" w14:paraId="41FE6171" w14:textId="77777777" w:rsidTr="000F04B1">
        <w:tc>
          <w:tcPr>
            <w:tcW w:w="1422" w:type="pct"/>
            <w:shd w:val="clear" w:color="auto" w:fill="D9D9D9" w:themeFill="background1" w:themeFillShade="D9"/>
          </w:tcPr>
          <w:p w14:paraId="478F51DD" w14:textId="77777777" w:rsidR="0019637A" w:rsidRPr="00725891" w:rsidRDefault="0019637A" w:rsidP="000F04B1">
            <w:bookmarkStart w:id="3" w:name="_Toc428531206"/>
            <w:r>
              <w:t xml:space="preserve">Request and </w:t>
            </w:r>
            <w:r w:rsidRPr="00725891">
              <w:t>Report Date</w:t>
            </w:r>
            <w:bookmarkEnd w:id="3"/>
          </w:p>
        </w:tc>
        <w:tc>
          <w:tcPr>
            <w:tcW w:w="3578" w:type="pct"/>
          </w:tcPr>
          <w:p w14:paraId="26E1EC36" w14:textId="77777777" w:rsidR="0019637A" w:rsidRDefault="0019637A" w:rsidP="000F04B1">
            <w:pPr>
              <w:pStyle w:val="NoSpacing"/>
              <w:rPr>
                <w:lang w:val="en-US"/>
              </w:rPr>
            </w:pPr>
            <w:r w:rsidRPr="00EB5F97">
              <w:rPr>
                <w:lang w:val="en-US"/>
              </w:rPr>
              <w:t>[[</w:t>
            </w:r>
            <w:r>
              <w:rPr>
                <w:lang w:val="en-US"/>
              </w:rPr>
              <w:t>Date review requested.</w:t>
            </w:r>
            <w:r w:rsidR="005725DD">
              <w:rPr>
                <w:lang w:val="en-US"/>
              </w:rPr>
              <w:t xml:space="preserve"> To be completed by requestor</w:t>
            </w:r>
            <w:r w:rsidRPr="00EB5F97">
              <w:rPr>
                <w:lang w:val="en-US"/>
              </w:rPr>
              <w:t>]]</w:t>
            </w:r>
          </w:p>
          <w:p w14:paraId="0BE1E464" w14:textId="77777777" w:rsidR="00766038" w:rsidRDefault="00766038" w:rsidP="000F04B1">
            <w:pPr>
              <w:pStyle w:val="NoSpacing"/>
              <w:rPr>
                <w:lang w:val="en-US"/>
              </w:rPr>
            </w:pPr>
          </w:p>
          <w:p w14:paraId="258A9F72" w14:textId="77777777" w:rsidR="0019637A" w:rsidRPr="00EB5F97" w:rsidRDefault="0019637A" w:rsidP="000F04B1">
            <w:pPr>
              <w:pStyle w:val="NoSpacing"/>
              <w:rPr>
                <w:lang w:val="en-US"/>
              </w:rPr>
            </w:pPr>
            <w:r w:rsidRPr="00EB5F97">
              <w:rPr>
                <w:lang w:val="en-US"/>
              </w:rPr>
              <w:t>[[</w:t>
            </w:r>
            <w:r>
              <w:rPr>
                <w:lang w:val="en-US"/>
              </w:rPr>
              <w:t>Date report created.</w:t>
            </w:r>
            <w:r w:rsidR="005725DD">
              <w:rPr>
                <w:lang w:val="en-US"/>
              </w:rPr>
              <w:t xml:space="preserve"> To be complete by reviewer</w:t>
            </w:r>
            <w:r w:rsidRPr="00EB5F97">
              <w:rPr>
                <w:lang w:val="en-US"/>
              </w:rPr>
              <w:t>]]</w:t>
            </w:r>
          </w:p>
        </w:tc>
      </w:tr>
      <w:tr w:rsidR="0019637A" w:rsidRPr="00EB5F97" w14:paraId="65679F4E" w14:textId="77777777" w:rsidTr="000F04B1">
        <w:tc>
          <w:tcPr>
            <w:tcW w:w="1422" w:type="pct"/>
            <w:shd w:val="clear" w:color="auto" w:fill="D9D9D9" w:themeFill="background1" w:themeFillShade="D9"/>
          </w:tcPr>
          <w:p w14:paraId="4F670B1A" w14:textId="77777777" w:rsidR="0019637A" w:rsidRPr="00725891" w:rsidRDefault="0019637A" w:rsidP="000F04B1">
            <w:r>
              <w:t>Product or Service Under Review</w:t>
            </w:r>
          </w:p>
        </w:tc>
        <w:tc>
          <w:tcPr>
            <w:tcW w:w="3578" w:type="pct"/>
          </w:tcPr>
          <w:p w14:paraId="0B2D7BD2" w14:textId="77777777" w:rsidR="0019637A" w:rsidRPr="00EB5F97" w:rsidRDefault="0019637A" w:rsidP="000F04B1">
            <w:pPr>
              <w:rPr>
                <w:lang w:val="en-US"/>
              </w:rPr>
            </w:pPr>
            <w:r>
              <w:rPr>
                <w:lang w:val="en-US"/>
              </w:rPr>
              <w:t>Identify service, URL, hostname, application involved in this security review or scan request</w:t>
            </w:r>
            <w:r w:rsidR="0015430B">
              <w:rPr>
                <w:lang w:val="en-US"/>
              </w:rPr>
              <w:t>. To be completed by requestor.</w:t>
            </w:r>
          </w:p>
        </w:tc>
      </w:tr>
      <w:tr w:rsidR="0019637A" w:rsidRPr="00EB5F97" w14:paraId="045AAF3B" w14:textId="77777777" w:rsidTr="000F04B1">
        <w:tc>
          <w:tcPr>
            <w:tcW w:w="1422" w:type="pct"/>
            <w:shd w:val="clear" w:color="auto" w:fill="D9D9D9" w:themeFill="background1" w:themeFillShade="D9"/>
          </w:tcPr>
          <w:p w14:paraId="7C5A8792" w14:textId="77777777" w:rsidR="0019637A" w:rsidRPr="00725891" w:rsidRDefault="0019637A" w:rsidP="000F04B1">
            <w:bookmarkStart w:id="4" w:name="_Toc428531207"/>
            <w:r w:rsidRPr="00725891">
              <w:t>Organization</w:t>
            </w:r>
            <w:bookmarkEnd w:id="4"/>
          </w:p>
        </w:tc>
        <w:tc>
          <w:tcPr>
            <w:tcW w:w="3578" w:type="pct"/>
          </w:tcPr>
          <w:p w14:paraId="4DA8F2E0" w14:textId="77777777" w:rsidR="0019637A" w:rsidRPr="00EB5F97" w:rsidRDefault="0019637A" w:rsidP="000F04B1">
            <w:pPr>
              <w:rPr>
                <w:lang w:val="en-US"/>
              </w:rPr>
            </w:pPr>
            <w:r w:rsidRPr="00EB5F97">
              <w:rPr>
                <w:lang w:val="en-US"/>
              </w:rPr>
              <w:t>University of Victoria</w:t>
            </w:r>
          </w:p>
        </w:tc>
      </w:tr>
      <w:tr w:rsidR="0019637A" w:rsidRPr="00EB5F97" w14:paraId="2D1FF2BF" w14:textId="77777777" w:rsidTr="000F04B1">
        <w:tc>
          <w:tcPr>
            <w:tcW w:w="1422" w:type="pct"/>
            <w:shd w:val="clear" w:color="auto" w:fill="D9D9D9" w:themeFill="background1" w:themeFillShade="D9"/>
          </w:tcPr>
          <w:p w14:paraId="70B94108" w14:textId="77777777" w:rsidR="0019637A" w:rsidRPr="00725891" w:rsidRDefault="00766038" w:rsidP="000F04B1">
            <w:r>
              <w:t>Administrative Authority</w:t>
            </w:r>
          </w:p>
        </w:tc>
        <w:tc>
          <w:tcPr>
            <w:tcW w:w="3578" w:type="pct"/>
          </w:tcPr>
          <w:p w14:paraId="579436EE" w14:textId="77777777" w:rsidR="0019637A" w:rsidRDefault="0019637A" w:rsidP="000F04B1">
            <w:pPr>
              <w:rPr>
                <w:lang w:val="en-US"/>
              </w:rPr>
            </w:pPr>
            <w:r w:rsidRPr="00EB5F97">
              <w:rPr>
                <w:lang w:val="en-US"/>
              </w:rPr>
              <w:t>[[</w:t>
            </w:r>
            <w:r>
              <w:rPr>
                <w:lang w:val="en-US"/>
              </w:rPr>
              <w:t>As defined in the UVic IT Security Operations Methodology.</w:t>
            </w:r>
            <w:r w:rsidRPr="00EB5F97">
              <w:rPr>
                <w:lang w:val="en-US"/>
              </w:rPr>
              <w:t>]]</w:t>
            </w:r>
          </w:p>
          <w:p w14:paraId="05AB3C57" w14:textId="77777777" w:rsidR="0019637A" w:rsidRDefault="0019637A" w:rsidP="000F04B1">
            <w:pPr>
              <w:rPr>
                <w:lang w:val="en-US"/>
              </w:rPr>
            </w:pPr>
          </w:p>
          <w:p w14:paraId="18D27174" w14:textId="77777777" w:rsidR="0019637A" w:rsidRDefault="0019637A" w:rsidP="000F04B1">
            <w:pPr>
              <w:rPr>
                <w:lang w:val="en-US"/>
              </w:rPr>
            </w:pPr>
            <w:r>
              <w:rPr>
                <w:lang w:val="en-US"/>
              </w:rPr>
              <w:t xml:space="preserve">Name: </w:t>
            </w:r>
          </w:p>
          <w:p w14:paraId="78C7987E" w14:textId="77777777" w:rsidR="0019637A" w:rsidRDefault="0019637A" w:rsidP="000F04B1">
            <w:pPr>
              <w:rPr>
                <w:lang w:val="en-US"/>
              </w:rPr>
            </w:pPr>
            <w:r>
              <w:rPr>
                <w:lang w:val="en-US"/>
              </w:rPr>
              <w:t>Title:</w:t>
            </w:r>
          </w:p>
          <w:p w14:paraId="3CDFDCE7" w14:textId="77777777" w:rsidR="0019637A" w:rsidRDefault="0019637A" w:rsidP="000F04B1">
            <w:pPr>
              <w:rPr>
                <w:lang w:val="en-US"/>
              </w:rPr>
            </w:pPr>
            <w:r>
              <w:rPr>
                <w:lang w:val="en-US"/>
              </w:rPr>
              <w:t>Department:</w:t>
            </w:r>
          </w:p>
          <w:p w14:paraId="1D4805AD" w14:textId="77777777" w:rsidR="0019637A" w:rsidRDefault="0019637A" w:rsidP="000F04B1">
            <w:pPr>
              <w:rPr>
                <w:lang w:val="en-US"/>
              </w:rPr>
            </w:pPr>
            <w:r>
              <w:rPr>
                <w:lang w:val="en-US"/>
              </w:rPr>
              <w:t>Phone number:</w:t>
            </w:r>
          </w:p>
          <w:p w14:paraId="206DAB5D" w14:textId="77777777" w:rsidR="0019637A" w:rsidRPr="00EB5F97" w:rsidRDefault="0019637A" w:rsidP="000F04B1">
            <w:pPr>
              <w:rPr>
                <w:lang w:val="en-US"/>
              </w:rPr>
            </w:pPr>
            <w:r>
              <w:rPr>
                <w:lang w:val="en-US"/>
              </w:rPr>
              <w:t>Email:</w:t>
            </w:r>
          </w:p>
        </w:tc>
      </w:tr>
      <w:tr w:rsidR="0019637A" w:rsidRPr="00EB5F97" w14:paraId="7144924E" w14:textId="77777777" w:rsidTr="000F04B1">
        <w:tc>
          <w:tcPr>
            <w:tcW w:w="1422" w:type="pct"/>
            <w:shd w:val="clear" w:color="auto" w:fill="D9D9D9" w:themeFill="background1" w:themeFillShade="D9"/>
          </w:tcPr>
          <w:p w14:paraId="38938243" w14:textId="77777777" w:rsidR="0019637A" w:rsidRPr="00725891" w:rsidRDefault="0019637A" w:rsidP="000F04B1">
            <w:bookmarkStart w:id="5" w:name="_Toc428531209"/>
            <w:r w:rsidRPr="00725891">
              <w:t>System Provider</w:t>
            </w:r>
            <w:bookmarkEnd w:id="5"/>
            <w:r>
              <w:t xml:space="preserve"> and Support Contacts</w:t>
            </w:r>
          </w:p>
        </w:tc>
        <w:tc>
          <w:tcPr>
            <w:tcW w:w="3578" w:type="pct"/>
          </w:tcPr>
          <w:p w14:paraId="7520B981" w14:textId="77777777" w:rsidR="0019637A" w:rsidRPr="00EB5F97" w:rsidRDefault="0019637A" w:rsidP="000F04B1">
            <w:pPr>
              <w:pStyle w:val="NoSpacing"/>
              <w:rPr>
                <w:lang w:val="en-US"/>
              </w:rPr>
            </w:pPr>
            <w:r w:rsidRPr="00EB5F97">
              <w:rPr>
                <w:lang w:val="en-US"/>
              </w:rPr>
              <w:t>[[</w:t>
            </w:r>
            <w:r>
              <w:rPr>
                <w:lang w:val="en-US"/>
              </w:rPr>
              <w:t xml:space="preserve">The unit and leaders responsible for administering the impacted system(s) as defined in Policy IM7800. Include all emergency or support contacts in the event of unexpected outages, etc. to the services while reviewing or scanning. </w:t>
            </w:r>
            <w:r w:rsidRPr="00EB5F97">
              <w:rPr>
                <w:lang w:val="en-US"/>
              </w:rPr>
              <w:t>]]</w:t>
            </w:r>
          </w:p>
        </w:tc>
      </w:tr>
      <w:tr w:rsidR="0019637A" w:rsidRPr="00EB5F97" w14:paraId="09848864" w14:textId="77777777" w:rsidTr="000F04B1">
        <w:tc>
          <w:tcPr>
            <w:tcW w:w="1422" w:type="pct"/>
            <w:shd w:val="clear" w:color="auto" w:fill="D9D9D9" w:themeFill="background1" w:themeFillShade="D9"/>
          </w:tcPr>
          <w:p w14:paraId="08333B63" w14:textId="77777777" w:rsidR="0019637A" w:rsidRPr="00725891" w:rsidRDefault="0019637A" w:rsidP="000F04B1">
            <w:r>
              <w:t>Review or Scan Requestor</w:t>
            </w:r>
          </w:p>
        </w:tc>
        <w:tc>
          <w:tcPr>
            <w:tcW w:w="3578" w:type="pct"/>
          </w:tcPr>
          <w:p w14:paraId="6F21CB35" w14:textId="77777777" w:rsidR="0019637A" w:rsidRPr="00EB5F97" w:rsidRDefault="0019637A" w:rsidP="000F04B1">
            <w:pPr>
              <w:pStyle w:val="NoSpacing"/>
              <w:rPr>
                <w:lang w:val="en-US"/>
              </w:rPr>
            </w:pPr>
            <w:r>
              <w:rPr>
                <w:lang w:val="en-US"/>
              </w:rPr>
              <w:t>Who has initiated this review or scan? Name contact and reason for request. E</w:t>
            </w:r>
            <w:r w:rsidR="00766038">
              <w:rPr>
                <w:lang w:val="en-US"/>
              </w:rPr>
              <w:t>.</w:t>
            </w:r>
            <w:r>
              <w:rPr>
                <w:lang w:val="en-US"/>
              </w:rPr>
              <w:t>g. Project Manager, Internal Audit, etc.</w:t>
            </w:r>
          </w:p>
        </w:tc>
      </w:tr>
      <w:tr w:rsidR="0019637A" w:rsidRPr="00EB5F97" w14:paraId="376AC223" w14:textId="77777777" w:rsidTr="000F04B1">
        <w:tc>
          <w:tcPr>
            <w:tcW w:w="1422" w:type="pct"/>
            <w:shd w:val="clear" w:color="auto" w:fill="D9D9D9" w:themeFill="background1" w:themeFillShade="D9"/>
          </w:tcPr>
          <w:p w14:paraId="1726BF1E" w14:textId="77777777" w:rsidR="003C2468" w:rsidRDefault="003C2468" w:rsidP="000F04B1">
            <w:r>
              <w:t>Information Security Analyst</w:t>
            </w:r>
          </w:p>
          <w:p w14:paraId="15792745" w14:textId="77777777" w:rsidR="0019637A" w:rsidRPr="00725891" w:rsidRDefault="0019637A" w:rsidP="000F04B1"/>
        </w:tc>
        <w:tc>
          <w:tcPr>
            <w:tcW w:w="3578" w:type="pct"/>
          </w:tcPr>
          <w:p w14:paraId="0FEF4A97" w14:textId="77777777" w:rsidR="0019637A" w:rsidRDefault="0019637A" w:rsidP="000F04B1">
            <w:pPr>
              <w:pStyle w:val="NoSpacing"/>
              <w:rPr>
                <w:lang w:val="en-US"/>
              </w:rPr>
            </w:pPr>
            <w:r w:rsidRPr="00EB5F97">
              <w:rPr>
                <w:lang w:val="en-US"/>
              </w:rPr>
              <w:t>[[</w:t>
            </w:r>
            <w:r>
              <w:rPr>
                <w:lang w:val="en-US"/>
              </w:rPr>
              <w:t>As defined in the UVic IT Security Operations Methodology.</w:t>
            </w:r>
            <w:r w:rsidRPr="00EB5F97">
              <w:rPr>
                <w:lang w:val="en-US"/>
              </w:rPr>
              <w:t>]]</w:t>
            </w:r>
          </w:p>
          <w:p w14:paraId="5763C6E2" w14:textId="77777777" w:rsidR="0019637A" w:rsidRDefault="0019637A" w:rsidP="000F04B1">
            <w:pPr>
              <w:pStyle w:val="NoSpacing"/>
              <w:rPr>
                <w:lang w:val="en-US"/>
              </w:rPr>
            </w:pPr>
          </w:p>
          <w:p w14:paraId="34A42554" w14:textId="77777777" w:rsidR="0019637A" w:rsidRDefault="0019637A" w:rsidP="000F04B1">
            <w:pPr>
              <w:rPr>
                <w:lang w:val="en-US"/>
              </w:rPr>
            </w:pPr>
            <w:r>
              <w:rPr>
                <w:lang w:val="en-US"/>
              </w:rPr>
              <w:t xml:space="preserve">Name: </w:t>
            </w:r>
          </w:p>
          <w:p w14:paraId="70CE5E8A" w14:textId="77777777" w:rsidR="0019637A" w:rsidRDefault="0019637A" w:rsidP="000F04B1">
            <w:pPr>
              <w:rPr>
                <w:lang w:val="en-US"/>
              </w:rPr>
            </w:pPr>
            <w:r>
              <w:rPr>
                <w:lang w:val="en-US"/>
              </w:rPr>
              <w:t>Title:</w:t>
            </w:r>
          </w:p>
          <w:p w14:paraId="24D26455" w14:textId="77777777" w:rsidR="0019637A" w:rsidRDefault="0019637A" w:rsidP="000F04B1">
            <w:pPr>
              <w:rPr>
                <w:lang w:val="en-US"/>
              </w:rPr>
            </w:pPr>
            <w:r>
              <w:rPr>
                <w:lang w:val="en-US"/>
              </w:rPr>
              <w:t>Supervisor:</w:t>
            </w:r>
          </w:p>
          <w:p w14:paraId="370CD88A" w14:textId="77777777" w:rsidR="0019637A" w:rsidRDefault="0019637A" w:rsidP="000F04B1">
            <w:pPr>
              <w:rPr>
                <w:lang w:val="en-US"/>
              </w:rPr>
            </w:pPr>
            <w:r>
              <w:rPr>
                <w:lang w:val="en-US"/>
              </w:rPr>
              <w:t>Department:</w:t>
            </w:r>
          </w:p>
          <w:p w14:paraId="5EFBE1EA" w14:textId="77777777" w:rsidR="0019637A" w:rsidRDefault="0019637A" w:rsidP="000F04B1">
            <w:pPr>
              <w:rPr>
                <w:lang w:val="en-US"/>
              </w:rPr>
            </w:pPr>
            <w:r>
              <w:rPr>
                <w:lang w:val="en-US"/>
              </w:rPr>
              <w:t>Phone number:</w:t>
            </w:r>
          </w:p>
          <w:p w14:paraId="0707A8F3" w14:textId="77777777" w:rsidR="0019637A" w:rsidRPr="00EB5F97" w:rsidRDefault="0019637A" w:rsidP="000F04B1">
            <w:pPr>
              <w:pStyle w:val="NoSpacing"/>
              <w:rPr>
                <w:lang w:val="en-US"/>
              </w:rPr>
            </w:pPr>
            <w:r>
              <w:rPr>
                <w:lang w:val="en-US"/>
              </w:rPr>
              <w:t>Email:</w:t>
            </w:r>
          </w:p>
        </w:tc>
      </w:tr>
      <w:tr w:rsidR="0019637A" w:rsidRPr="00EB5F97" w14:paraId="59E45384" w14:textId="77777777" w:rsidTr="000F04B1">
        <w:tc>
          <w:tcPr>
            <w:tcW w:w="1422" w:type="pct"/>
            <w:shd w:val="clear" w:color="auto" w:fill="D9D9D9" w:themeFill="background1" w:themeFillShade="D9"/>
          </w:tcPr>
          <w:p w14:paraId="11D51478" w14:textId="1E123D37" w:rsidR="0019637A" w:rsidRPr="00725891" w:rsidRDefault="00860C25" w:rsidP="000F04B1">
            <w:r>
              <w:t>Linkage</w:t>
            </w:r>
          </w:p>
        </w:tc>
        <w:tc>
          <w:tcPr>
            <w:tcW w:w="3578" w:type="pct"/>
          </w:tcPr>
          <w:p w14:paraId="37581BCF" w14:textId="1DE72F12" w:rsidR="0019637A" w:rsidRPr="00EB5F97" w:rsidRDefault="0019637A" w:rsidP="000F04B1">
            <w:pPr>
              <w:pStyle w:val="NoSpacing"/>
              <w:rPr>
                <w:lang w:val="en-US"/>
              </w:rPr>
            </w:pPr>
          </w:p>
        </w:tc>
      </w:tr>
      <w:bookmarkEnd w:id="2"/>
    </w:tbl>
    <w:p w14:paraId="4E0BD004" w14:textId="77777777" w:rsidR="0019637A" w:rsidRDefault="0019637A" w:rsidP="0019637A">
      <w:pPr>
        <w:rPr>
          <w:lang w:val="en-US"/>
        </w:rPr>
      </w:pPr>
    </w:p>
    <w:sdt>
      <w:sdtPr>
        <w:rPr>
          <w:rFonts w:asciiTheme="minorHAnsi" w:eastAsiaTheme="minorHAnsi" w:hAnsiTheme="minorHAnsi" w:cstheme="minorBidi"/>
          <w:sz w:val="22"/>
          <w:szCs w:val="22"/>
          <w:lang w:val="en-CA"/>
        </w:rPr>
        <w:id w:val="1061285602"/>
        <w:docPartObj>
          <w:docPartGallery w:val="Table of Contents"/>
          <w:docPartUnique/>
        </w:docPartObj>
      </w:sdtPr>
      <w:sdtEndPr>
        <w:rPr>
          <w:b/>
          <w:bCs/>
          <w:noProof/>
        </w:rPr>
      </w:sdtEndPr>
      <w:sdtContent>
        <w:p w14:paraId="49736ACF" w14:textId="77777777" w:rsidR="00725891" w:rsidRDefault="00B27C96">
          <w:pPr>
            <w:pStyle w:val="TOCHeading"/>
          </w:pPr>
          <w:r>
            <w:t>Table of C</w:t>
          </w:r>
          <w:r w:rsidR="00725891">
            <w:t>on</w:t>
          </w:r>
          <w:bookmarkStart w:id="6" w:name="_GoBack"/>
          <w:bookmarkEnd w:id="6"/>
          <w:r w:rsidR="00725891">
            <w:t>tents</w:t>
          </w:r>
        </w:p>
        <w:p w14:paraId="2DFB62DF" w14:textId="77777777" w:rsidR="00320C4C" w:rsidRDefault="00725891">
          <w:pPr>
            <w:pStyle w:val="TOC1"/>
            <w:tabs>
              <w:tab w:val="left" w:pos="440"/>
              <w:tab w:val="right" w:leader="dot" w:pos="10790"/>
            </w:tabs>
            <w:rPr>
              <w:rFonts w:eastAsiaTheme="minorEastAsia"/>
              <w:noProof/>
              <w:lang w:eastAsia="en-CA"/>
            </w:rPr>
          </w:pPr>
          <w:r>
            <w:fldChar w:fldCharType="begin"/>
          </w:r>
          <w:r>
            <w:instrText xml:space="preserve"> TOC \o "1-3" \h \z \u </w:instrText>
          </w:r>
          <w:r>
            <w:fldChar w:fldCharType="separate"/>
          </w:r>
          <w:hyperlink w:anchor="_Toc449961032" w:history="1">
            <w:r w:rsidR="00320C4C" w:rsidRPr="00135B0A">
              <w:rPr>
                <w:rStyle w:val="Hyperlink"/>
                <w:noProof/>
              </w:rPr>
              <w:t>1.</w:t>
            </w:r>
            <w:r w:rsidR="00320C4C">
              <w:rPr>
                <w:rFonts w:eastAsiaTheme="minorEastAsia"/>
                <w:noProof/>
                <w:lang w:eastAsia="en-CA"/>
              </w:rPr>
              <w:tab/>
            </w:r>
            <w:r w:rsidR="00320C4C" w:rsidRPr="00135B0A">
              <w:rPr>
                <w:rStyle w:val="Hyperlink"/>
                <w:noProof/>
              </w:rPr>
              <w:t>Scan Request Information</w:t>
            </w:r>
            <w:r w:rsidR="00320C4C">
              <w:rPr>
                <w:noProof/>
                <w:webHidden/>
              </w:rPr>
              <w:tab/>
            </w:r>
            <w:r w:rsidR="00320C4C">
              <w:rPr>
                <w:noProof/>
                <w:webHidden/>
              </w:rPr>
              <w:fldChar w:fldCharType="begin"/>
            </w:r>
            <w:r w:rsidR="00320C4C">
              <w:rPr>
                <w:noProof/>
                <w:webHidden/>
              </w:rPr>
              <w:instrText xml:space="preserve"> PAGEREF _Toc449961032 \h </w:instrText>
            </w:r>
            <w:r w:rsidR="00320C4C">
              <w:rPr>
                <w:noProof/>
                <w:webHidden/>
              </w:rPr>
            </w:r>
            <w:r w:rsidR="00320C4C">
              <w:rPr>
                <w:noProof/>
                <w:webHidden/>
              </w:rPr>
              <w:fldChar w:fldCharType="separate"/>
            </w:r>
            <w:r w:rsidR="00320C4C">
              <w:rPr>
                <w:noProof/>
                <w:webHidden/>
              </w:rPr>
              <w:t>1</w:t>
            </w:r>
            <w:r w:rsidR="00320C4C">
              <w:rPr>
                <w:noProof/>
                <w:webHidden/>
              </w:rPr>
              <w:fldChar w:fldCharType="end"/>
            </w:r>
          </w:hyperlink>
        </w:p>
        <w:p w14:paraId="200CD2A4" w14:textId="77777777" w:rsidR="00320C4C" w:rsidRDefault="00320C4C">
          <w:pPr>
            <w:pStyle w:val="TOC1"/>
            <w:tabs>
              <w:tab w:val="left" w:pos="440"/>
              <w:tab w:val="right" w:leader="dot" w:pos="10790"/>
            </w:tabs>
            <w:rPr>
              <w:rFonts w:eastAsiaTheme="minorEastAsia"/>
              <w:noProof/>
              <w:lang w:eastAsia="en-CA"/>
            </w:rPr>
          </w:pPr>
          <w:hyperlink w:anchor="_Toc449961033" w:history="1">
            <w:r w:rsidRPr="00135B0A">
              <w:rPr>
                <w:rStyle w:val="Hyperlink"/>
                <w:noProof/>
              </w:rPr>
              <w:t>2.</w:t>
            </w:r>
            <w:r>
              <w:rPr>
                <w:rFonts w:eastAsiaTheme="minorEastAsia"/>
                <w:noProof/>
                <w:lang w:eastAsia="en-CA"/>
              </w:rPr>
              <w:tab/>
            </w:r>
            <w:r w:rsidRPr="00135B0A">
              <w:rPr>
                <w:rStyle w:val="Hyperlink"/>
                <w:noProof/>
              </w:rPr>
              <w:t>Scope of the Vulnerability Assessment or Review</w:t>
            </w:r>
            <w:r>
              <w:rPr>
                <w:noProof/>
                <w:webHidden/>
              </w:rPr>
              <w:tab/>
            </w:r>
            <w:r>
              <w:rPr>
                <w:noProof/>
                <w:webHidden/>
              </w:rPr>
              <w:fldChar w:fldCharType="begin"/>
            </w:r>
            <w:r>
              <w:rPr>
                <w:noProof/>
                <w:webHidden/>
              </w:rPr>
              <w:instrText xml:space="preserve"> PAGEREF _Toc449961033 \h </w:instrText>
            </w:r>
            <w:r>
              <w:rPr>
                <w:noProof/>
                <w:webHidden/>
              </w:rPr>
            </w:r>
            <w:r>
              <w:rPr>
                <w:noProof/>
                <w:webHidden/>
              </w:rPr>
              <w:fldChar w:fldCharType="separate"/>
            </w:r>
            <w:r>
              <w:rPr>
                <w:noProof/>
                <w:webHidden/>
              </w:rPr>
              <w:t>3</w:t>
            </w:r>
            <w:r>
              <w:rPr>
                <w:noProof/>
                <w:webHidden/>
              </w:rPr>
              <w:fldChar w:fldCharType="end"/>
            </w:r>
          </w:hyperlink>
        </w:p>
        <w:p w14:paraId="26F997F3" w14:textId="77777777" w:rsidR="00320C4C" w:rsidRDefault="00320C4C">
          <w:pPr>
            <w:pStyle w:val="TOC1"/>
            <w:tabs>
              <w:tab w:val="left" w:pos="440"/>
              <w:tab w:val="right" w:leader="dot" w:pos="10790"/>
            </w:tabs>
            <w:rPr>
              <w:rFonts w:eastAsiaTheme="minorEastAsia"/>
              <w:noProof/>
              <w:lang w:eastAsia="en-CA"/>
            </w:rPr>
          </w:pPr>
          <w:hyperlink w:anchor="_Toc449961034" w:history="1">
            <w:r w:rsidRPr="00135B0A">
              <w:rPr>
                <w:rStyle w:val="Hyperlink"/>
                <w:noProof/>
              </w:rPr>
              <w:t>3.</w:t>
            </w:r>
            <w:r>
              <w:rPr>
                <w:rFonts w:eastAsiaTheme="minorEastAsia"/>
                <w:noProof/>
                <w:lang w:eastAsia="en-CA"/>
              </w:rPr>
              <w:tab/>
            </w:r>
            <w:r w:rsidRPr="00135B0A">
              <w:rPr>
                <w:rStyle w:val="Hyperlink"/>
                <w:noProof/>
              </w:rPr>
              <w:t>Summary of Recommendations</w:t>
            </w:r>
            <w:r>
              <w:rPr>
                <w:noProof/>
                <w:webHidden/>
              </w:rPr>
              <w:tab/>
            </w:r>
            <w:r>
              <w:rPr>
                <w:noProof/>
                <w:webHidden/>
              </w:rPr>
              <w:fldChar w:fldCharType="begin"/>
            </w:r>
            <w:r>
              <w:rPr>
                <w:noProof/>
                <w:webHidden/>
              </w:rPr>
              <w:instrText xml:space="preserve"> PAGEREF _Toc449961034 \h </w:instrText>
            </w:r>
            <w:r>
              <w:rPr>
                <w:noProof/>
                <w:webHidden/>
              </w:rPr>
            </w:r>
            <w:r>
              <w:rPr>
                <w:noProof/>
                <w:webHidden/>
              </w:rPr>
              <w:fldChar w:fldCharType="separate"/>
            </w:r>
            <w:r>
              <w:rPr>
                <w:noProof/>
                <w:webHidden/>
              </w:rPr>
              <w:t>4</w:t>
            </w:r>
            <w:r>
              <w:rPr>
                <w:noProof/>
                <w:webHidden/>
              </w:rPr>
              <w:fldChar w:fldCharType="end"/>
            </w:r>
          </w:hyperlink>
        </w:p>
        <w:p w14:paraId="50470BDC" w14:textId="77777777" w:rsidR="00320C4C" w:rsidRDefault="00320C4C">
          <w:pPr>
            <w:pStyle w:val="TOC1"/>
            <w:tabs>
              <w:tab w:val="left" w:pos="440"/>
              <w:tab w:val="right" w:leader="dot" w:pos="10790"/>
            </w:tabs>
            <w:rPr>
              <w:rFonts w:eastAsiaTheme="minorEastAsia"/>
              <w:noProof/>
              <w:lang w:eastAsia="en-CA"/>
            </w:rPr>
          </w:pPr>
          <w:hyperlink w:anchor="_Toc449961035" w:history="1">
            <w:r w:rsidRPr="00135B0A">
              <w:rPr>
                <w:rStyle w:val="Hyperlink"/>
                <w:noProof/>
              </w:rPr>
              <w:t>4.</w:t>
            </w:r>
            <w:r>
              <w:rPr>
                <w:rFonts w:eastAsiaTheme="minorEastAsia"/>
                <w:noProof/>
                <w:lang w:eastAsia="en-CA"/>
              </w:rPr>
              <w:tab/>
            </w:r>
            <w:r w:rsidRPr="00135B0A">
              <w:rPr>
                <w:rStyle w:val="Hyperlink"/>
                <w:noProof/>
              </w:rPr>
              <w:t>Detailed Observations and Recommendations</w:t>
            </w:r>
            <w:r>
              <w:rPr>
                <w:noProof/>
                <w:webHidden/>
              </w:rPr>
              <w:tab/>
            </w:r>
            <w:r>
              <w:rPr>
                <w:noProof/>
                <w:webHidden/>
              </w:rPr>
              <w:fldChar w:fldCharType="begin"/>
            </w:r>
            <w:r>
              <w:rPr>
                <w:noProof/>
                <w:webHidden/>
              </w:rPr>
              <w:instrText xml:space="preserve"> PAGEREF _Toc449961035 \h </w:instrText>
            </w:r>
            <w:r>
              <w:rPr>
                <w:noProof/>
                <w:webHidden/>
              </w:rPr>
            </w:r>
            <w:r>
              <w:rPr>
                <w:noProof/>
                <w:webHidden/>
              </w:rPr>
              <w:fldChar w:fldCharType="separate"/>
            </w:r>
            <w:r>
              <w:rPr>
                <w:noProof/>
                <w:webHidden/>
              </w:rPr>
              <w:t>5</w:t>
            </w:r>
            <w:r>
              <w:rPr>
                <w:noProof/>
                <w:webHidden/>
              </w:rPr>
              <w:fldChar w:fldCharType="end"/>
            </w:r>
          </w:hyperlink>
        </w:p>
        <w:p w14:paraId="509ED4CE" w14:textId="77777777" w:rsidR="00320C4C" w:rsidRDefault="00320C4C">
          <w:pPr>
            <w:pStyle w:val="TOC1"/>
            <w:tabs>
              <w:tab w:val="left" w:pos="440"/>
              <w:tab w:val="right" w:leader="dot" w:pos="10790"/>
            </w:tabs>
            <w:rPr>
              <w:rFonts w:eastAsiaTheme="minorEastAsia"/>
              <w:noProof/>
              <w:lang w:eastAsia="en-CA"/>
            </w:rPr>
          </w:pPr>
          <w:hyperlink w:anchor="_Toc449961036" w:history="1">
            <w:r w:rsidRPr="00135B0A">
              <w:rPr>
                <w:rStyle w:val="Hyperlink"/>
                <w:noProof/>
              </w:rPr>
              <w:t>5.</w:t>
            </w:r>
            <w:r>
              <w:rPr>
                <w:rFonts w:eastAsiaTheme="minorEastAsia"/>
                <w:noProof/>
                <w:lang w:eastAsia="en-CA"/>
              </w:rPr>
              <w:tab/>
            </w:r>
            <w:r w:rsidRPr="00135B0A">
              <w:rPr>
                <w:rStyle w:val="Hyperlink"/>
                <w:noProof/>
              </w:rPr>
              <w:t>Vulnerability Mitigation and Reduction Activities</w:t>
            </w:r>
            <w:r>
              <w:rPr>
                <w:noProof/>
                <w:webHidden/>
              </w:rPr>
              <w:tab/>
            </w:r>
            <w:r>
              <w:rPr>
                <w:noProof/>
                <w:webHidden/>
              </w:rPr>
              <w:fldChar w:fldCharType="begin"/>
            </w:r>
            <w:r>
              <w:rPr>
                <w:noProof/>
                <w:webHidden/>
              </w:rPr>
              <w:instrText xml:space="preserve"> PAGEREF _Toc449961036 \h </w:instrText>
            </w:r>
            <w:r>
              <w:rPr>
                <w:noProof/>
                <w:webHidden/>
              </w:rPr>
            </w:r>
            <w:r>
              <w:rPr>
                <w:noProof/>
                <w:webHidden/>
              </w:rPr>
              <w:fldChar w:fldCharType="separate"/>
            </w:r>
            <w:r>
              <w:rPr>
                <w:noProof/>
                <w:webHidden/>
              </w:rPr>
              <w:t>6</w:t>
            </w:r>
            <w:r>
              <w:rPr>
                <w:noProof/>
                <w:webHidden/>
              </w:rPr>
              <w:fldChar w:fldCharType="end"/>
            </w:r>
          </w:hyperlink>
        </w:p>
        <w:p w14:paraId="7856D386" w14:textId="77777777" w:rsidR="00320C4C" w:rsidRDefault="00320C4C">
          <w:pPr>
            <w:pStyle w:val="TOC1"/>
            <w:tabs>
              <w:tab w:val="right" w:leader="dot" w:pos="10790"/>
            </w:tabs>
            <w:rPr>
              <w:rFonts w:eastAsiaTheme="minorEastAsia"/>
              <w:noProof/>
              <w:lang w:eastAsia="en-CA"/>
            </w:rPr>
          </w:pPr>
          <w:hyperlink w:anchor="_Toc449961037" w:history="1">
            <w:r w:rsidRPr="00135B0A">
              <w:rPr>
                <w:rStyle w:val="Hyperlink"/>
                <w:noProof/>
              </w:rPr>
              <w:t>Appendix A: Definitions of Likelihood and Consequence Matrix</w:t>
            </w:r>
            <w:r>
              <w:rPr>
                <w:noProof/>
                <w:webHidden/>
              </w:rPr>
              <w:tab/>
            </w:r>
            <w:r>
              <w:rPr>
                <w:noProof/>
                <w:webHidden/>
              </w:rPr>
              <w:fldChar w:fldCharType="begin"/>
            </w:r>
            <w:r>
              <w:rPr>
                <w:noProof/>
                <w:webHidden/>
              </w:rPr>
              <w:instrText xml:space="preserve"> PAGEREF _Toc449961037 \h </w:instrText>
            </w:r>
            <w:r>
              <w:rPr>
                <w:noProof/>
                <w:webHidden/>
              </w:rPr>
            </w:r>
            <w:r>
              <w:rPr>
                <w:noProof/>
                <w:webHidden/>
              </w:rPr>
              <w:fldChar w:fldCharType="separate"/>
            </w:r>
            <w:r>
              <w:rPr>
                <w:noProof/>
                <w:webHidden/>
              </w:rPr>
              <w:t>7</w:t>
            </w:r>
            <w:r>
              <w:rPr>
                <w:noProof/>
                <w:webHidden/>
              </w:rPr>
              <w:fldChar w:fldCharType="end"/>
            </w:r>
          </w:hyperlink>
        </w:p>
        <w:p w14:paraId="35FDC313" w14:textId="77777777" w:rsidR="00320C4C" w:rsidRDefault="00320C4C">
          <w:pPr>
            <w:pStyle w:val="TOC1"/>
            <w:tabs>
              <w:tab w:val="right" w:leader="dot" w:pos="10790"/>
            </w:tabs>
            <w:rPr>
              <w:rFonts w:eastAsiaTheme="minorEastAsia"/>
              <w:noProof/>
              <w:lang w:eastAsia="en-CA"/>
            </w:rPr>
          </w:pPr>
          <w:hyperlink w:anchor="_Toc449961038" w:history="1">
            <w:r w:rsidRPr="00135B0A">
              <w:rPr>
                <w:rStyle w:val="Hyperlink"/>
                <w:noProof/>
              </w:rPr>
              <w:t>Appendix B – Supplemental Scan and Review Details</w:t>
            </w:r>
            <w:r>
              <w:rPr>
                <w:noProof/>
                <w:webHidden/>
              </w:rPr>
              <w:tab/>
            </w:r>
            <w:r>
              <w:rPr>
                <w:noProof/>
                <w:webHidden/>
              </w:rPr>
              <w:fldChar w:fldCharType="begin"/>
            </w:r>
            <w:r>
              <w:rPr>
                <w:noProof/>
                <w:webHidden/>
              </w:rPr>
              <w:instrText xml:space="preserve"> PAGEREF _Toc449961038 \h </w:instrText>
            </w:r>
            <w:r>
              <w:rPr>
                <w:noProof/>
                <w:webHidden/>
              </w:rPr>
            </w:r>
            <w:r>
              <w:rPr>
                <w:noProof/>
                <w:webHidden/>
              </w:rPr>
              <w:fldChar w:fldCharType="separate"/>
            </w:r>
            <w:r>
              <w:rPr>
                <w:noProof/>
                <w:webHidden/>
              </w:rPr>
              <w:t>8</w:t>
            </w:r>
            <w:r>
              <w:rPr>
                <w:noProof/>
                <w:webHidden/>
              </w:rPr>
              <w:fldChar w:fldCharType="end"/>
            </w:r>
          </w:hyperlink>
        </w:p>
        <w:p w14:paraId="1D5D63D2" w14:textId="77777777" w:rsidR="00725891" w:rsidRDefault="00725891">
          <w:r>
            <w:rPr>
              <w:b/>
              <w:bCs/>
              <w:noProof/>
            </w:rPr>
            <w:fldChar w:fldCharType="end"/>
          </w:r>
        </w:p>
      </w:sdtContent>
    </w:sdt>
    <w:p w14:paraId="03AEA901" w14:textId="77777777" w:rsidR="0049730A" w:rsidRPr="00EB5F97" w:rsidRDefault="0049730A">
      <w:pPr>
        <w:rPr>
          <w:rFonts w:asciiTheme="majorHAnsi" w:eastAsiaTheme="majorEastAsia" w:hAnsiTheme="majorHAnsi" w:cstheme="majorBidi"/>
          <w:color w:val="2E74B5" w:themeColor="accent1" w:themeShade="BF"/>
          <w:sz w:val="32"/>
          <w:szCs w:val="32"/>
          <w:lang w:val="en-US"/>
        </w:rPr>
      </w:pPr>
      <w:r w:rsidRPr="00EB5F97">
        <w:rPr>
          <w:lang w:val="en-US"/>
        </w:rPr>
        <w:br w:type="page"/>
      </w:r>
    </w:p>
    <w:p w14:paraId="01747AC0" w14:textId="1EC9CA3A" w:rsidR="00EC05CF" w:rsidRPr="00EC05CF" w:rsidRDefault="00EC05CF" w:rsidP="00EC05CF">
      <w:pPr>
        <w:spacing w:before="60" w:after="0" w:line="240" w:lineRule="auto"/>
        <w:rPr>
          <w:rFonts w:cs="Mangal"/>
          <w:lang w:val="en-US"/>
        </w:rPr>
      </w:pPr>
    </w:p>
    <w:p w14:paraId="3747325A" w14:textId="77777777" w:rsidR="002A5C89" w:rsidRDefault="002A5C89" w:rsidP="00305E85">
      <w:pPr>
        <w:pStyle w:val="Heading1"/>
        <w:numPr>
          <w:ilvl w:val="0"/>
          <w:numId w:val="18"/>
        </w:numPr>
      </w:pPr>
      <w:bookmarkStart w:id="7" w:name="_Toc449961033"/>
      <w:r>
        <w:t>Scope of the Vulnerability Assessment or Review</w:t>
      </w:r>
      <w:bookmarkEnd w:id="7"/>
    </w:p>
    <w:p w14:paraId="0A3A8594" w14:textId="77777777" w:rsidR="008B54DE" w:rsidRPr="008B54DE" w:rsidRDefault="008B54DE" w:rsidP="008B54DE">
      <w:pPr>
        <w:pStyle w:val="ListParagraph"/>
        <w:rPr>
          <w:lang w:val="en-US"/>
        </w:rPr>
      </w:pPr>
    </w:p>
    <w:p w14:paraId="688BDF7E" w14:textId="77777777" w:rsidR="00B9543F" w:rsidRDefault="00C9512D" w:rsidP="00B9543F">
      <w:pPr>
        <w:spacing w:after="0"/>
        <w:rPr>
          <w:lang w:val="en-US"/>
        </w:rPr>
      </w:pPr>
      <w:r>
        <w:rPr>
          <w:lang w:val="en-US"/>
        </w:rPr>
        <w:t>[[</w:t>
      </w:r>
      <w:r w:rsidR="00B9543F" w:rsidRPr="00316D23">
        <w:rPr>
          <w:lang w:val="en-US"/>
        </w:rPr>
        <w:t>Identify clearly all aspects of service, host or application that will be considered in the review.</w:t>
      </w:r>
    </w:p>
    <w:p w14:paraId="65E81CFD" w14:textId="77777777" w:rsidR="00B9543F" w:rsidRPr="00316D23" w:rsidRDefault="00B9543F" w:rsidP="00B9543F">
      <w:pPr>
        <w:spacing w:after="0"/>
        <w:rPr>
          <w:lang w:val="en-US"/>
        </w:rPr>
      </w:pPr>
      <w:r w:rsidRPr="00316D23">
        <w:rPr>
          <w:lang w:val="en-US"/>
        </w:rPr>
        <w:t xml:space="preserve">Is there a particular focus to the scan or review request? </w:t>
      </w:r>
      <w:proofErr w:type="gramStart"/>
      <w:r w:rsidRPr="00316D23">
        <w:rPr>
          <w:lang w:val="en-US"/>
        </w:rPr>
        <w:t>i.e</w:t>
      </w:r>
      <w:proofErr w:type="gramEnd"/>
      <w:r w:rsidRPr="00316D23">
        <w:rPr>
          <w:lang w:val="en-US"/>
        </w:rPr>
        <w:t>. Components, new add-ons, etc.</w:t>
      </w:r>
    </w:p>
    <w:p w14:paraId="23DC6439" w14:textId="77777777" w:rsidR="00B9543F" w:rsidRDefault="00B9543F" w:rsidP="00B9543F">
      <w:pPr>
        <w:spacing w:after="0"/>
        <w:rPr>
          <w:lang w:val="en-US"/>
        </w:rPr>
      </w:pPr>
      <w:r>
        <w:rPr>
          <w:lang w:val="en-US"/>
        </w:rPr>
        <w:t>Provide t</w:t>
      </w:r>
      <w:r w:rsidRPr="00316D23">
        <w:rPr>
          <w:lang w:val="en-US"/>
        </w:rPr>
        <w:t>he reason for Scan:  &lt;Project or Ticket Request? Vulnerability Report or Exploit? Other?</w:t>
      </w:r>
    </w:p>
    <w:p w14:paraId="48E98936" w14:textId="77777777" w:rsidR="00B9543F" w:rsidRPr="00316D23" w:rsidRDefault="00B9543F" w:rsidP="00B9543F">
      <w:pPr>
        <w:spacing w:after="0"/>
        <w:rPr>
          <w:lang w:val="en-US"/>
        </w:rPr>
      </w:pPr>
      <w:r w:rsidRPr="00316D23">
        <w:rPr>
          <w:lang w:val="en-US"/>
        </w:rPr>
        <w:t xml:space="preserve">Backup and recovery procedures or scheduling constraints </w:t>
      </w:r>
    </w:p>
    <w:p w14:paraId="2DA1F95C" w14:textId="77777777" w:rsidR="00B9543F" w:rsidRDefault="00B9543F" w:rsidP="00B9543F">
      <w:pPr>
        <w:spacing w:after="0"/>
        <w:rPr>
          <w:lang w:val="en-US"/>
        </w:rPr>
      </w:pPr>
      <w:r w:rsidRPr="00316D23">
        <w:rPr>
          <w:lang w:val="en-US"/>
        </w:rPr>
        <w:t xml:space="preserve">Does this scan require any backup and recovery procedures or scheduling constraints e.g. </w:t>
      </w:r>
      <w:proofErr w:type="gramStart"/>
      <w:r w:rsidRPr="00316D23">
        <w:rPr>
          <w:lang w:val="en-US"/>
        </w:rPr>
        <w:t>Out</w:t>
      </w:r>
      <w:proofErr w:type="gramEnd"/>
      <w:r w:rsidRPr="00316D23">
        <w:rPr>
          <w:lang w:val="en-US"/>
        </w:rPr>
        <w:t xml:space="preserve"> of business /peak hours? </w:t>
      </w:r>
    </w:p>
    <w:p w14:paraId="0C8D498F" w14:textId="77777777" w:rsidR="00B9543F" w:rsidRPr="00316D23" w:rsidRDefault="00B9543F" w:rsidP="00B9543F">
      <w:pPr>
        <w:spacing w:after="0"/>
        <w:rPr>
          <w:lang w:val="en-US"/>
        </w:rPr>
      </w:pPr>
      <w:r>
        <w:rPr>
          <w:lang w:val="en-US"/>
        </w:rPr>
        <w:t>Other considerations?</w:t>
      </w:r>
      <w:r w:rsidR="00C9512D">
        <w:rPr>
          <w:lang w:val="en-US"/>
        </w:rPr>
        <w:t>]]</w:t>
      </w:r>
    </w:p>
    <w:p w14:paraId="69AA4520" w14:textId="77777777" w:rsidR="00B9543F" w:rsidRDefault="00B9543F" w:rsidP="00B9543F">
      <w:pPr>
        <w:rPr>
          <w:lang w:val="en-US"/>
        </w:rPr>
      </w:pPr>
    </w:p>
    <w:p w14:paraId="5635AA83" w14:textId="77777777" w:rsidR="00EE7433" w:rsidRDefault="00EE7433">
      <w:pPr>
        <w:rPr>
          <w:rFonts w:asciiTheme="majorHAnsi" w:eastAsiaTheme="majorEastAsia" w:hAnsiTheme="majorHAnsi" w:cstheme="majorBidi"/>
          <w:sz w:val="32"/>
          <w:szCs w:val="32"/>
          <w:lang w:val="en-US"/>
        </w:rPr>
      </w:pPr>
      <w:r>
        <w:br w:type="page"/>
      </w:r>
    </w:p>
    <w:p w14:paraId="5B6C403B" w14:textId="77777777" w:rsidR="00B9543F" w:rsidRDefault="00B9543F" w:rsidP="00305E85">
      <w:pPr>
        <w:pStyle w:val="Heading1"/>
        <w:numPr>
          <w:ilvl w:val="0"/>
          <w:numId w:val="18"/>
        </w:numPr>
      </w:pPr>
      <w:bookmarkStart w:id="8" w:name="_Toc449961034"/>
      <w:r>
        <w:lastRenderedPageBreak/>
        <w:t>Summary of Recommendations</w:t>
      </w:r>
      <w:bookmarkEnd w:id="8"/>
    </w:p>
    <w:p w14:paraId="095B3EA4" w14:textId="77777777" w:rsidR="001C6E05" w:rsidRDefault="001C6E05" w:rsidP="001C6E05">
      <w:pPr>
        <w:rPr>
          <w:lang w:val="en-US"/>
        </w:rPr>
      </w:pPr>
    </w:p>
    <w:p w14:paraId="15CB8408" w14:textId="031F1D33" w:rsidR="00C9512D" w:rsidRDefault="00CB69BB" w:rsidP="00B9543F">
      <w:pPr>
        <w:rPr>
          <w:lang w:val="en-US"/>
        </w:rPr>
      </w:pPr>
      <w:r>
        <w:rPr>
          <w:lang w:val="en-US"/>
        </w:rPr>
        <w:t>[[</w:t>
      </w:r>
      <w:r w:rsidR="00C9512D">
        <w:rPr>
          <w:lang w:val="en-US"/>
        </w:rPr>
        <w:t>Provide a brief bullet point list of the recommendatio</w:t>
      </w:r>
      <w:r w:rsidR="00072847">
        <w:rPr>
          <w:lang w:val="en-US"/>
        </w:rPr>
        <w:t>ns identified in next section (F</w:t>
      </w:r>
      <w:r w:rsidR="00C9512D">
        <w:rPr>
          <w:lang w:val="en-US"/>
        </w:rPr>
        <w:t>).</w:t>
      </w:r>
      <w:r>
        <w:rPr>
          <w:lang w:val="en-US"/>
        </w:rPr>
        <w:t>]]</w:t>
      </w:r>
    </w:p>
    <w:p w14:paraId="53BF1642" w14:textId="77777777" w:rsidR="001C6E05" w:rsidRPr="00B9543F" w:rsidRDefault="001C6E05" w:rsidP="00B9543F">
      <w:pPr>
        <w:rPr>
          <w:lang w:val="en-US"/>
        </w:rPr>
      </w:pPr>
    </w:p>
    <w:p w14:paraId="192B5C9F" w14:textId="77777777" w:rsidR="003C123F" w:rsidRDefault="003C123F">
      <w:pPr>
        <w:rPr>
          <w:rFonts w:asciiTheme="majorHAnsi" w:eastAsiaTheme="majorEastAsia" w:hAnsiTheme="majorHAnsi" w:cstheme="majorBidi"/>
          <w:sz w:val="32"/>
          <w:szCs w:val="32"/>
          <w:lang w:val="en-US"/>
        </w:rPr>
      </w:pPr>
      <w:r>
        <w:br w:type="page"/>
      </w:r>
    </w:p>
    <w:p w14:paraId="495A453A" w14:textId="77777777" w:rsidR="001C6E05" w:rsidRDefault="00B9543F" w:rsidP="00305E85">
      <w:pPr>
        <w:pStyle w:val="Heading1"/>
        <w:numPr>
          <w:ilvl w:val="0"/>
          <w:numId w:val="18"/>
        </w:numPr>
      </w:pPr>
      <w:bookmarkStart w:id="9" w:name="_Toc449961035"/>
      <w:r>
        <w:lastRenderedPageBreak/>
        <w:t>Detailed Observations and Recommendation</w:t>
      </w:r>
      <w:r w:rsidR="001C6E05">
        <w:t>s</w:t>
      </w:r>
      <w:bookmarkEnd w:id="9"/>
      <w:r w:rsidR="001C6E05">
        <w:t xml:space="preserve"> </w:t>
      </w:r>
    </w:p>
    <w:p w14:paraId="0D0737F9" w14:textId="77777777" w:rsidR="0048742B" w:rsidRDefault="008F1264" w:rsidP="00C9512D">
      <w:pPr>
        <w:spacing w:after="0" w:line="240" w:lineRule="auto"/>
        <w:rPr>
          <w:sz w:val="24"/>
          <w:szCs w:val="24"/>
          <w:lang w:val="en-US"/>
        </w:rPr>
      </w:pPr>
      <w:r>
        <w:rPr>
          <w:sz w:val="24"/>
          <w:szCs w:val="24"/>
          <w:lang w:val="en-US"/>
        </w:rPr>
        <w:t xml:space="preserve">Note: </w:t>
      </w:r>
      <w:r w:rsidR="0048742B">
        <w:rPr>
          <w:sz w:val="24"/>
          <w:szCs w:val="24"/>
          <w:lang w:val="en-US"/>
        </w:rPr>
        <w:t xml:space="preserve">Impact classification </w:t>
      </w:r>
      <w:r>
        <w:rPr>
          <w:sz w:val="24"/>
          <w:szCs w:val="24"/>
          <w:lang w:val="en-US"/>
        </w:rPr>
        <w:t xml:space="preserve">is </w:t>
      </w:r>
      <w:r w:rsidR="0048742B">
        <w:rPr>
          <w:sz w:val="24"/>
          <w:szCs w:val="24"/>
          <w:lang w:val="en-US"/>
        </w:rPr>
        <w:t xml:space="preserve">based on grid at bottom of </w:t>
      </w:r>
      <w:r w:rsidR="00CE0664">
        <w:rPr>
          <w:sz w:val="24"/>
          <w:szCs w:val="24"/>
          <w:lang w:val="en-US"/>
        </w:rPr>
        <w:t xml:space="preserve">this </w:t>
      </w:r>
      <w:r w:rsidR="0048742B">
        <w:rPr>
          <w:sz w:val="24"/>
          <w:szCs w:val="24"/>
          <w:lang w:val="en-US"/>
        </w:rPr>
        <w:t xml:space="preserve">section. </w:t>
      </w:r>
    </w:p>
    <w:p w14:paraId="6D788434" w14:textId="77777777" w:rsidR="0048742B" w:rsidRPr="00C9512D" w:rsidRDefault="0048742B" w:rsidP="00C9512D">
      <w:pPr>
        <w:spacing w:after="0" w:line="240" w:lineRule="auto"/>
        <w:rPr>
          <w:sz w:val="24"/>
          <w:szCs w:val="24"/>
          <w:lang w:val="en-US"/>
        </w:rPr>
      </w:pPr>
    </w:p>
    <w:tbl>
      <w:tblPr>
        <w:tblStyle w:val="GridTable4-Accent1"/>
        <w:tblW w:w="0" w:type="auto"/>
        <w:jc w:val="center"/>
        <w:tblLook w:val="04A0" w:firstRow="1" w:lastRow="0" w:firstColumn="1" w:lastColumn="0" w:noHBand="0" w:noVBand="1"/>
      </w:tblPr>
      <w:tblGrid>
        <w:gridCol w:w="9350"/>
      </w:tblGrid>
      <w:tr w:rsidR="00C9512D" w:rsidRPr="00C9512D" w14:paraId="6419DB5E" w14:textId="77777777" w:rsidTr="00373B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5E35E6E3" w14:textId="77777777" w:rsidR="00C9512D" w:rsidRPr="00C9512D" w:rsidRDefault="00C9512D" w:rsidP="005306FE">
            <w:r w:rsidRPr="00C9512D">
              <w:t>Observation #x</w:t>
            </w:r>
          </w:p>
        </w:tc>
      </w:tr>
      <w:tr w:rsidR="00C9512D" w:rsidRPr="00C9512D" w14:paraId="6F02E9F1" w14:textId="77777777" w:rsidTr="00373B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4C672C69" w14:textId="77777777" w:rsidR="00C9512D" w:rsidRPr="00C9512D" w:rsidRDefault="00C9512D" w:rsidP="00C9512D">
            <w:r w:rsidRPr="00C9512D">
              <w:t>Finding</w:t>
            </w:r>
          </w:p>
        </w:tc>
      </w:tr>
      <w:tr w:rsidR="00C9512D" w:rsidRPr="00C9512D" w14:paraId="66D18008" w14:textId="77777777" w:rsidTr="00373BF0">
        <w:trPr>
          <w:jc w:val="center"/>
        </w:trPr>
        <w:tc>
          <w:tcPr>
            <w:cnfStyle w:val="001000000000" w:firstRow="0" w:lastRow="0" w:firstColumn="1" w:lastColumn="0" w:oddVBand="0" w:evenVBand="0" w:oddHBand="0" w:evenHBand="0" w:firstRowFirstColumn="0" w:firstRowLastColumn="0" w:lastRowFirstColumn="0" w:lastRowLastColumn="0"/>
            <w:tcW w:w="9350" w:type="dxa"/>
          </w:tcPr>
          <w:p w14:paraId="43CD1EF4" w14:textId="77777777" w:rsidR="00C9512D" w:rsidRPr="00C9512D" w:rsidRDefault="00C9512D" w:rsidP="00C9512D"/>
          <w:p w14:paraId="7A901EF8" w14:textId="77777777" w:rsidR="00C9512D" w:rsidRPr="00C9512D" w:rsidRDefault="00C9512D" w:rsidP="00C9512D"/>
        </w:tc>
      </w:tr>
      <w:tr w:rsidR="00C9512D" w:rsidRPr="00C9512D" w14:paraId="3417B39F" w14:textId="77777777" w:rsidTr="00373B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5E6E1E2D" w14:textId="77777777" w:rsidR="00C9512D" w:rsidRPr="00C9512D" w:rsidRDefault="00C9512D" w:rsidP="00C9512D">
            <w:r w:rsidRPr="00C9512D">
              <w:t>Impact</w:t>
            </w:r>
          </w:p>
        </w:tc>
      </w:tr>
      <w:tr w:rsidR="00C9512D" w:rsidRPr="00C9512D" w14:paraId="4B9EE4C4" w14:textId="77777777" w:rsidTr="00373BF0">
        <w:trPr>
          <w:jc w:val="center"/>
        </w:trPr>
        <w:tc>
          <w:tcPr>
            <w:cnfStyle w:val="001000000000" w:firstRow="0" w:lastRow="0" w:firstColumn="1" w:lastColumn="0" w:oddVBand="0" w:evenVBand="0" w:oddHBand="0" w:evenHBand="0" w:firstRowFirstColumn="0" w:firstRowLastColumn="0" w:lastRowFirstColumn="0" w:lastRowLastColumn="0"/>
            <w:tcW w:w="9350" w:type="dxa"/>
          </w:tcPr>
          <w:p w14:paraId="39E4E0F3" w14:textId="58C383D6" w:rsidR="00C9512D" w:rsidRPr="00C9512D" w:rsidRDefault="00601175" w:rsidP="00C9512D">
            <w:r>
              <w:t xml:space="preserve">Extreme, </w:t>
            </w:r>
            <w:r w:rsidR="00C9512D" w:rsidRPr="00C9512D">
              <w:t>High, Medium or Low - Explain</w:t>
            </w:r>
          </w:p>
          <w:p w14:paraId="7747C118" w14:textId="77777777" w:rsidR="008F1264" w:rsidRPr="00C9512D" w:rsidRDefault="008F1264" w:rsidP="00C9512D"/>
        </w:tc>
      </w:tr>
      <w:tr w:rsidR="00C9512D" w:rsidRPr="00C9512D" w14:paraId="754F604F" w14:textId="77777777" w:rsidTr="00373B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36CBD13C" w14:textId="77777777" w:rsidR="00C9512D" w:rsidRPr="00C9512D" w:rsidRDefault="00C9512D" w:rsidP="00C9512D">
            <w:r w:rsidRPr="00C9512D">
              <w:t>Recommendation(s)</w:t>
            </w:r>
          </w:p>
        </w:tc>
      </w:tr>
      <w:tr w:rsidR="00C9512D" w:rsidRPr="00C9512D" w14:paraId="3E6D2232" w14:textId="77777777" w:rsidTr="00373BF0">
        <w:trPr>
          <w:trHeight w:val="269"/>
          <w:jc w:val="center"/>
        </w:trPr>
        <w:tc>
          <w:tcPr>
            <w:cnfStyle w:val="001000000000" w:firstRow="0" w:lastRow="0" w:firstColumn="1" w:lastColumn="0" w:oddVBand="0" w:evenVBand="0" w:oddHBand="0" w:evenHBand="0" w:firstRowFirstColumn="0" w:firstRowLastColumn="0" w:lastRowFirstColumn="0" w:lastRowLastColumn="0"/>
            <w:tcW w:w="9350" w:type="dxa"/>
          </w:tcPr>
          <w:p w14:paraId="6A30DF0F" w14:textId="77777777" w:rsidR="00C9512D" w:rsidRPr="00C9512D" w:rsidRDefault="00C9512D" w:rsidP="00C9512D">
            <w:r w:rsidRPr="00C9512D">
              <w:t>1.</w:t>
            </w:r>
          </w:p>
          <w:p w14:paraId="3C6AE131" w14:textId="77777777" w:rsidR="00C9512D" w:rsidRPr="00C9512D" w:rsidRDefault="00C9512D" w:rsidP="00C9512D">
            <w:r w:rsidRPr="00C9512D">
              <w:t>2.</w:t>
            </w:r>
          </w:p>
          <w:p w14:paraId="331CB08E" w14:textId="77777777" w:rsidR="008F1264" w:rsidRPr="00C9512D" w:rsidRDefault="008F1264" w:rsidP="00C9512D"/>
        </w:tc>
      </w:tr>
      <w:tr w:rsidR="00E84F61" w:rsidRPr="00C9512D" w14:paraId="0F4B4D7F" w14:textId="77777777" w:rsidTr="00611BA9">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9350" w:type="dxa"/>
            <w:tcBorders>
              <w:bottom w:val="single" w:sz="4" w:space="0" w:color="9CC2E5" w:themeColor="accent1" w:themeTint="99"/>
            </w:tcBorders>
          </w:tcPr>
          <w:p w14:paraId="7166C974" w14:textId="2272EC1C" w:rsidR="00E84F61" w:rsidRPr="00C9512D" w:rsidRDefault="00E84F61" w:rsidP="00E84F61">
            <w:r w:rsidRPr="00E84F61">
              <w:t>Client Response:</w:t>
            </w:r>
            <w:r w:rsidR="0082662C">
              <w:t xml:space="preserve"> (Date)</w:t>
            </w:r>
          </w:p>
        </w:tc>
      </w:tr>
      <w:tr w:rsidR="00E84F61" w:rsidRPr="00C9512D" w14:paraId="58D9F0FA" w14:textId="77777777" w:rsidTr="00611BA9">
        <w:trPr>
          <w:trHeight w:val="269"/>
          <w:jc w:val="center"/>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60A5EF4B" w14:textId="77777777" w:rsidR="00E84F61" w:rsidRDefault="00E84F61" w:rsidP="00C9512D"/>
        </w:tc>
      </w:tr>
      <w:tr w:rsidR="0082662C" w:rsidRPr="00C9512D" w14:paraId="51448A41" w14:textId="77777777" w:rsidTr="00611BA9">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9350" w:type="dxa"/>
            <w:tcBorders>
              <w:bottom w:val="single" w:sz="4" w:space="0" w:color="9CC2E5" w:themeColor="accent1" w:themeTint="99"/>
            </w:tcBorders>
          </w:tcPr>
          <w:p w14:paraId="5FF19095" w14:textId="7F38D2B2" w:rsidR="0082662C" w:rsidRDefault="0082662C" w:rsidP="00C9512D">
            <w:r>
              <w:t>InfoSec Review Feedback: (Date)</w:t>
            </w:r>
          </w:p>
        </w:tc>
      </w:tr>
      <w:tr w:rsidR="0082662C" w:rsidRPr="00C9512D" w14:paraId="380784CA" w14:textId="77777777" w:rsidTr="00611BA9">
        <w:trPr>
          <w:trHeight w:val="269"/>
          <w:jc w:val="center"/>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6C669FA6" w14:textId="77777777" w:rsidR="0082662C" w:rsidRDefault="0082662C" w:rsidP="00C9512D"/>
        </w:tc>
      </w:tr>
    </w:tbl>
    <w:p w14:paraId="18752FFB" w14:textId="77777777" w:rsidR="00C9512D" w:rsidRPr="00C9512D" w:rsidRDefault="00C9512D" w:rsidP="00C9512D">
      <w:pPr>
        <w:spacing w:after="0" w:line="240" w:lineRule="auto"/>
        <w:rPr>
          <w:sz w:val="24"/>
          <w:szCs w:val="24"/>
          <w:lang w:val="en-US"/>
        </w:rPr>
      </w:pPr>
    </w:p>
    <w:tbl>
      <w:tblPr>
        <w:tblStyle w:val="GridTable4-Accent1"/>
        <w:tblW w:w="0" w:type="auto"/>
        <w:jc w:val="center"/>
        <w:tblLook w:val="04A0" w:firstRow="1" w:lastRow="0" w:firstColumn="1" w:lastColumn="0" w:noHBand="0" w:noVBand="1"/>
      </w:tblPr>
      <w:tblGrid>
        <w:gridCol w:w="9350"/>
      </w:tblGrid>
      <w:tr w:rsidR="00C9512D" w:rsidRPr="00C9512D" w14:paraId="02FD537D" w14:textId="77777777" w:rsidTr="00373B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72E56507" w14:textId="77777777" w:rsidR="00C9512D" w:rsidRPr="00C9512D" w:rsidRDefault="00C9512D" w:rsidP="00C9512D">
            <w:r w:rsidRPr="00C9512D">
              <w:t>Observation #x</w:t>
            </w:r>
          </w:p>
        </w:tc>
      </w:tr>
      <w:tr w:rsidR="00C9512D" w:rsidRPr="00C9512D" w14:paraId="1A2210DD" w14:textId="77777777" w:rsidTr="00373B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28208360" w14:textId="77777777" w:rsidR="00C9512D" w:rsidRPr="00C9512D" w:rsidRDefault="00C9512D" w:rsidP="00C9512D">
            <w:r w:rsidRPr="00C9512D">
              <w:t>Finding</w:t>
            </w:r>
          </w:p>
        </w:tc>
      </w:tr>
      <w:tr w:rsidR="00C9512D" w:rsidRPr="00C9512D" w14:paraId="48AD9A76" w14:textId="77777777" w:rsidTr="00373BF0">
        <w:trPr>
          <w:jc w:val="center"/>
        </w:trPr>
        <w:tc>
          <w:tcPr>
            <w:cnfStyle w:val="001000000000" w:firstRow="0" w:lastRow="0" w:firstColumn="1" w:lastColumn="0" w:oddVBand="0" w:evenVBand="0" w:oddHBand="0" w:evenHBand="0" w:firstRowFirstColumn="0" w:firstRowLastColumn="0" w:lastRowFirstColumn="0" w:lastRowLastColumn="0"/>
            <w:tcW w:w="9350" w:type="dxa"/>
          </w:tcPr>
          <w:p w14:paraId="4F9E8833" w14:textId="77777777" w:rsidR="00C9512D" w:rsidRPr="00C9512D" w:rsidRDefault="00C9512D" w:rsidP="00C9512D"/>
          <w:p w14:paraId="5C94AB39" w14:textId="77777777" w:rsidR="00C9512D" w:rsidRPr="00C9512D" w:rsidRDefault="00C9512D" w:rsidP="00C9512D"/>
        </w:tc>
      </w:tr>
      <w:tr w:rsidR="00C9512D" w:rsidRPr="00C9512D" w14:paraId="3C965750" w14:textId="77777777" w:rsidTr="00373B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5412113C" w14:textId="77777777" w:rsidR="00C9512D" w:rsidRPr="00C9512D" w:rsidRDefault="00C9512D" w:rsidP="00C9512D">
            <w:r w:rsidRPr="00C9512D">
              <w:t>Impact</w:t>
            </w:r>
          </w:p>
        </w:tc>
      </w:tr>
      <w:tr w:rsidR="00C9512D" w:rsidRPr="00C9512D" w14:paraId="11D16461" w14:textId="77777777" w:rsidTr="00373BF0">
        <w:trPr>
          <w:jc w:val="center"/>
        </w:trPr>
        <w:tc>
          <w:tcPr>
            <w:cnfStyle w:val="001000000000" w:firstRow="0" w:lastRow="0" w:firstColumn="1" w:lastColumn="0" w:oddVBand="0" w:evenVBand="0" w:oddHBand="0" w:evenHBand="0" w:firstRowFirstColumn="0" w:firstRowLastColumn="0" w:lastRowFirstColumn="0" w:lastRowLastColumn="0"/>
            <w:tcW w:w="9350" w:type="dxa"/>
          </w:tcPr>
          <w:p w14:paraId="3D756E5C" w14:textId="3D2B5706" w:rsidR="00C9512D" w:rsidRPr="00C9512D" w:rsidRDefault="00601175" w:rsidP="00C9512D">
            <w:r>
              <w:t xml:space="preserve">Extreme, </w:t>
            </w:r>
            <w:r w:rsidR="00C9512D" w:rsidRPr="00C9512D">
              <w:t>High, Medium or Low - Explain</w:t>
            </w:r>
          </w:p>
          <w:p w14:paraId="56714AE5" w14:textId="77777777" w:rsidR="00C9512D" w:rsidRDefault="00C9512D" w:rsidP="00C9512D"/>
          <w:p w14:paraId="70F09EC4" w14:textId="77777777" w:rsidR="008F1264" w:rsidRPr="00C9512D" w:rsidRDefault="008F1264" w:rsidP="00C9512D"/>
        </w:tc>
      </w:tr>
      <w:tr w:rsidR="00C9512D" w:rsidRPr="00C9512D" w14:paraId="5B0737C4" w14:textId="77777777" w:rsidTr="00373B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5A7795F7" w14:textId="77777777" w:rsidR="00C9512D" w:rsidRPr="00C9512D" w:rsidRDefault="00C9512D" w:rsidP="00C9512D">
            <w:r w:rsidRPr="00C9512D">
              <w:t>Recommendation(s)</w:t>
            </w:r>
          </w:p>
        </w:tc>
      </w:tr>
      <w:tr w:rsidR="00C9512D" w:rsidRPr="00C9512D" w14:paraId="127190CE" w14:textId="77777777" w:rsidTr="00373BF0">
        <w:trPr>
          <w:trHeight w:val="269"/>
          <w:jc w:val="center"/>
        </w:trPr>
        <w:tc>
          <w:tcPr>
            <w:cnfStyle w:val="001000000000" w:firstRow="0" w:lastRow="0" w:firstColumn="1" w:lastColumn="0" w:oddVBand="0" w:evenVBand="0" w:oddHBand="0" w:evenHBand="0" w:firstRowFirstColumn="0" w:firstRowLastColumn="0" w:lastRowFirstColumn="0" w:lastRowLastColumn="0"/>
            <w:tcW w:w="9350" w:type="dxa"/>
          </w:tcPr>
          <w:p w14:paraId="6AE005F0" w14:textId="77777777" w:rsidR="00C9512D" w:rsidRPr="00C9512D" w:rsidRDefault="00C9512D" w:rsidP="00C9512D">
            <w:r w:rsidRPr="00C9512D">
              <w:t>1.</w:t>
            </w:r>
          </w:p>
          <w:p w14:paraId="2369058B" w14:textId="77777777" w:rsidR="00C9512D" w:rsidRPr="00C9512D" w:rsidRDefault="00C9512D" w:rsidP="00C9512D">
            <w:r w:rsidRPr="00C9512D">
              <w:t>2.</w:t>
            </w:r>
          </w:p>
          <w:p w14:paraId="24BEC08A" w14:textId="77777777" w:rsidR="00C9512D" w:rsidRDefault="00C9512D" w:rsidP="008F1264">
            <w:pPr>
              <w:tabs>
                <w:tab w:val="left" w:pos="5490"/>
              </w:tabs>
            </w:pPr>
          </w:p>
          <w:p w14:paraId="7D1BFE84" w14:textId="77777777" w:rsidR="008F1264" w:rsidRPr="00C9512D" w:rsidRDefault="008F1264" w:rsidP="00C9512D"/>
        </w:tc>
      </w:tr>
      <w:tr w:rsidR="00E84F61" w:rsidRPr="00C9512D" w14:paraId="519885DA" w14:textId="77777777" w:rsidTr="00611BA9">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9350" w:type="dxa"/>
            <w:tcBorders>
              <w:bottom w:val="single" w:sz="4" w:space="0" w:color="9CC2E5" w:themeColor="accent1" w:themeTint="99"/>
            </w:tcBorders>
          </w:tcPr>
          <w:p w14:paraId="56A9F7E9" w14:textId="2DFF4F21" w:rsidR="00E84F61" w:rsidRDefault="0082662C" w:rsidP="00C9512D">
            <w:r w:rsidRPr="00E84F61">
              <w:t>Client Response:</w:t>
            </w:r>
            <w:r>
              <w:t xml:space="preserve"> (Date)</w:t>
            </w:r>
          </w:p>
        </w:tc>
      </w:tr>
      <w:tr w:rsidR="00E84F61" w:rsidRPr="00C9512D" w14:paraId="107DDB3F" w14:textId="77777777" w:rsidTr="00611BA9">
        <w:trPr>
          <w:trHeight w:val="269"/>
          <w:jc w:val="center"/>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43578B0A" w14:textId="77777777" w:rsidR="00E84F61" w:rsidRDefault="00E84F61" w:rsidP="00C9512D"/>
        </w:tc>
      </w:tr>
      <w:tr w:rsidR="0082662C" w:rsidRPr="00C9512D" w14:paraId="158FF75D" w14:textId="77777777" w:rsidTr="00611BA9">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9350" w:type="dxa"/>
            <w:tcBorders>
              <w:bottom w:val="single" w:sz="4" w:space="0" w:color="9CC2E5" w:themeColor="accent1" w:themeTint="99"/>
            </w:tcBorders>
          </w:tcPr>
          <w:p w14:paraId="6050C484" w14:textId="02750C07" w:rsidR="0082662C" w:rsidRDefault="0082662C" w:rsidP="00C9512D">
            <w:r>
              <w:t>InfoSec Review Feedback: (Date)</w:t>
            </w:r>
          </w:p>
        </w:tc>
      </w:tr>
      <w:tr w:rsidR="0082662C" w:rsidRPr="00C9512D" w14:paraId="6508BD85" w14:textId="77777777" w:rsidTr="00611BA9">
        <w:trPr>
          <w:trHeight w:val="269"/>
          <w:jc w:val="center"/>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45A4F99C" w14:textId="77777777" w:rsidR="0082662C" w:rsidRDefault="0082662C" w:rsidP="00C9512D"/>
        </w:tc>
      </w:tr>
    </w:tbl>
    <w:p w14:paraId="294C4540" w14:textId="41CD9F59" w:rsidR="00C9512D" w:rsidRPr="00C9512D" w:rsidRDefault="00C9512D" w:rsidP="00C9512D">
      <w:pPr>
        <w:spacing w:after="0" w:line="240" w:lineRule="auto"/>
        <w:rPr>
          <w:sz w:val="24"/>
          <w:szCs w:val="24"/>
          <w:lang w:val="en-US"/>
        </w:rPr>
      </w:pPr>
    </w:p>
    <w:p w14:paraId="0C37733F" w14:textId="349EE162" w:rsidR="00C9512D" w:rsidRDefault="00C9512D" w:rsidP="00C9512D">
      <w:pPr>
        <w:rPr>
          <w:lang w:val="en-US"/>
        </w:rPr>
      </w:pPr>
    </w:p>
    <w:p w14:paraId="7BAD2D01" w14:textId="352A1B55" w:rsidR="00725891" w:rsidRPr="00CB69BB" w:rsidRDefault="00CB69BB" w:rsidP="008F1264">
      <w:pPr>
        <w:rPr>
          <w:lang w:val="en-US"/>
        </w:rPr>
        <w:sectPr w:rsidR="00725891" w:rsidRPr="00CB69BB" w:rsidSect="007768F8">
          <w:footerReference w:type="default" r:id="rId12"/>
          <w:pgSz w:w="12240" w:h="15840"/>
          <w:pgMar w:top="720" w:right="720" w:bottom="720" w:left="720" w:header="708" w:footer="708" w:gutter="0"/>
          <w:cols w:space="708"/>
          <w:docGrid w:linePitch="360"/>
        </w:sectPr>
      </w:pPr>
      <w:r>
        <w:rPr>
          <w:lang w:val="en-US"/>
        </w:rPr>
        <w:t>[[</w:t>
      </w:r>
      <w:r w:rsidR="0048742B">
        <w:rPr>
          <w:lang w:val="en-US"/>
        </w:rPr>
        <w:t>Insert copies of individual grids for any additional findings</w:t>
      </w:r>
      <w:r w:rsidR="008B54DE">
        <w:rPr>
          <w:lang w:val="en-US"/>
        </w:rPr>
        <w:t>, as needed.</w:t>
      </w:r>
      <w:r>
        <w:rPr>
          <w:lang w:val="en-US"/>
        </w:rPr>
        <w:t>]]</w:t>
      </w:r>
    </w:p>
    <w:p w14:paraId="2BEB89D6" w14:textId="77777777" w:rsidR="00E650EE" w:rsidRDefault="00566440" w:rsidP="00305E85">
      <w:pPr>
        <w:pStyle w:val="Heading1"/>
        <w:numPr>
          <w:ilvl w:val="0"/>
          <w:numId w:val="18"/>
        </w:numPr>
      </w:pPr>
      <w:bookmarkStart w:id="10" w:name="_Toc449961036"/>
      <w:r>
        <w:lastRenderedPageBreak/>
        <w:t xml:space="preserve">Vulnerability Mitigation and </w:t>
      </w:r>
      <w:r w:rsidR="00E650EE" w:rsidRPr="00FA27F1">
        <w:t>Reduction Activities</w:t>
      </w:r>
      <w:bookmarkEnd w:id="10"/>
    </w:p>
    <w:p w14:paraId="06666F98" w14:textId="77777777" w:rsidR="00AD0579" w:rsidRPr="00AD0579" w:rsidRDefault="00AD0579" w:rsidP="00AD0579">
      <w:pPr>
        <w:pStyle w:val="ListParagraph"/>
        <w:rPr>
          <w:lang w:val="en-US"/>
        </w:rPr>
      </w:pPr>
    </w:p>
    <w:p w14:paraId="08B48DB0" w14:textId="128E35DB" w:rsidR="00725891" w:rsidRPr="00725891" w:rsidRDefault="00FA27F1" w:rsidP="00FA27F1">
      <w:pPr>
        <w:pStyle w:val="ListParagraph"/>
        <w:numPr>
          <w:ilvl w:val="0"/>
          <w:numId w:val="10"/>
        </w:numPr>
        <w:spacing w:before="120" w:after="0" w:line="240" w:lineRule="auto"/>
        <w:ind w:left="360"/>
        <w:rPr>
          <w:rFonts w:cs="Mangal"/>
          <w:lang w:val="en-US"/>
        </w:rPr>
      </w:pPr>
      <w:r w:rsidRPr="00FA27F1">
        <w:rPr>
          <w:rFonts w:cs="Mangal"/>
          <w:lang w:val="en-US"/>
        </w:rPr>
        <w:t>Describe the</w:t>
      </w:r>
      <w:r w:rsidR="00CB69BB">
        <w:rPr>
          <w:rFonts w:cs="Mangal"/>
          <w:lang w:val="en-US"/>
        </w:rPr>
        <w:t xml:space="preserve"> immediate steps taken to address or reduce risks/issues identified:</w:t>
      </w:r>
      <w:r w:rsidR="00725891">
        <w:rPr>
          <w:rFonts w:cs="Mangal"/>
          <w:lang w:val="en-US"/>
        </w:rPr>
        <w:t xml:space="preserve"> </w:t>
      </w:r>
      <w:r w:rsidRPr="00FA27F1">
        <w:rPr>
          <w:rFonts w:cs="Mangal"/>
          <w:lang w:val="en-US"/>
        </w:rPr>
        <w:br/>
      </w:r>
    </w:p>
    <w:tbl>
      <w:tblPr>
        <w:tblStyle w:val="GridTable4-Accent51"/>
        <w:tblW w:w="5000" w:type="pct"/>
        <w:tblLook w:val="06A0" w:firstRow="1" w:lastRow="0" w:firstColumn="1" w:lastColumn="0" w:noHBand="1" w:noVBand="1"/>
      </w:tblPr>
      <w:tblGrid>
        <w:gridCol w:w="10343"/>
        <w:gridCol w:w="1986"/>
        <w:gridCol w:w="2061"/>
      </w:tblGrid>
      <w:tr w:rsidR="00725891" w14:paraId="43AEA659" w14:textId="77777777" w:rsidTr="007258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4" w:type="pct"/>
          </w:tcPr>
          <w:p w14:paraId="60632323" w14:textId="77777777" w:rsidR="00725891" w:rsidRDefault="00725891" w:rsidP="001728B0">
            <w:pPr>
              <w:rPr>
                <w:rFonts w:cs="Mangal"/>
                <w:lang w:val="en-US"/>
              </w:rPr>
            </w:pPr>
            <w:r>
              <w:rPr>
                <w:rFonts w:cs="Mangal"/>
                <w:lang w:val="en-US"/>
              </w:rPr>
              <w:t>Description</w:t>
            </w:r>
          </w:p>
        </w:tc>
        <w:tc>
          <w:tcPr>
            <w:tcW w:w="690" w:type="pct"/>
          </w:tcPr>
          <w:p w14:paraId="21458536" w14:textId="77777777" w:rsidR="00725891" w:rsidRDefault="00725891" w:rsidP="00725891">
            <w:pPr>
              <w:cnfStyle w:val="100000000000" w:firstRow="1" w:lastRow="0" w:firstColumn="0" w:lastColumn="0" w:oddVBand="0" w:evenVBand="0" w:oddHBand="0" w:evenHBand="0" w:firstRowFirstColumn="0" w:firstRowLastColumn="0" w:lastRowFirstColumn="0" w:lastRowLastColumn="0"/>
              <w:rPr>
                <w:rFonts w:cs="Mangal"/>
                <w:lang w:val="en-US"/>
              </w:rPr>
            </w:pPr>
            <w:r>
              <w:rPr>
                <w:rFonts w:cs="Mangal"/>
                <w:lang w:val="en-US"/>
              </w:rPr>
              <w:t>Completed By</w:t>
            </w:r>
          </w:p>
        </w:tc>
        <w:tc>
          <w:tcPr>
            <w:tcW w:w="716" w:type="pct"/>
          </w:tcPr>
          <w:p w14:paraId="69C5D2FA" w14:textId="77777777" w:rsidR="00725891" w:rsidRDefault="00725891" w:rsidP="001728B0">
            <w:pPr>
              <w:cnfStyle w:val="100000000000" w:firstRow="1" w:lastRow="0" w:firstColumn="0" w:lastColumn="0" w:oddVBand="0" w:evenVBand="0" w:oddHBand="0" w:evenHBand="0" w:firstRowFirstColumn="0" w:firstRowLastColumn="0" w:lastRowFirstColumn="0" w:lastRowLastColumn="0"/>
              <w:rPr>
                <w:rFonts w:cs="Mangal"/>
                <w:lang w:val="en-US"/>
              </w:rPr>
            </w:pPr>
            <w:r>
              <w:rPr>
                <w:rFonts w:cs="Mangal"/>
                <w:lang w:val="en-US"/>
              </w:rPr>
              <w:t>Completion Date</w:t>
            </w:r>
          </w:p>
        </w:tc>
      </w:tr>
      <w:tr w:rsidR="0025661F" w:rsidRPr="0025661F" w14:paraId="2BB0B63C" w14:textId="77777777" w:rsidTr="00725891">
        <w:tc>
          <w:tcPr>
            <w:cnfStyle w:val="001000000000" w:firstRow="0" w:lastRow="0" w:firstColumn="1" w:lastColumn="0" w:oddVBand="0" w:evenVBand="0" w:oddHBand="0" w:evenHBand="0" w:firstRowFirstColumn="0" w:firstRowLastColumn="0" w:lastRowFirstColumn="0" w:lastRowLastColumn="0"/>
            <w:tcW w:w="3594" w:type="pct"/>
          </w:tcPr>
          <w:p w14:paraId="66C988B4" w14:textId="64A42DC5" w:rsidR="00481F35" w:rsidRPr="0025661F" w:rsidRDefault="00481F35" w:rsidP="00481F35">
            <w:pPr>
              <w:rPr>
                <w:rFonts w:cs="Mangal"/>
                <w:lang w:val="en-US"/>
              </w:rPr>
            </w:pPr>
            <w:r w:rsidRPr="0025661F">
              <w:rPr>
                <w:rFonts w:cs="Mangal"/>
                <w:lang w:val="en-US"/>
              </w:rPr>
              <w:t>1.</w:t>
            </w:r>
            <w:r w:rsidR="00601175">
              <w:rPr>
                <w:rFonts w:cs="Mangal"/>
                <w:lang w:val="en-US"/>
              </w:rPr>
              <w:t xml:space="preserve"> </w:t>
            </w:r>
          </w:p>
        </w:tc>
        <w:tc>
          <w:tcPr>
            <w:tcW w:w="690" w:type="pct"/>
          </w:tcPr>
          <w:p w14:paraId="0CF3BF5A" w14:textId="5A36A51B" w:rsidR="00481F35" w:rsidRPr="0025661F" w:rsidRDefault="0025661F" w:rsidP="00481F35">
            <w:pPr>
              <w:cnfStyle w:val="000000000000" w:firstRow="0" w:lastRow="0" w:firstColumn="0" w:lastColumn="0" w:oddVBand="0" w:evenVBand="0" w:oddHBand="0" w:evenHBand="0" w:firstRowFirstColumn="0" w:firstRowLastColumn="0" w:lastRowFirstColumn="0" w:lastRowLastColumn="0"/>
              <w:rPr>
                <w:rFonts w:cs="Mangal"/>
                <w:lang w:val="en-US"/>
              </w:rPr>
            </w:pPr>
            <w:r w:rsidRPr="0025661F">
              <w:rPr>
                <w:rFonts w:cs="Mangal"/>
                <w:lang w:val="en-US"/>
              </w:rPr>
              <w:t>&lt;</w:t>
            </w:r>
            <w:r w:rsidRPr="0018130B">
              <w:rPr>
                <w:rFonts w:cs="Mangal"/>
                <w:lang w:val="en-US"/>
              </w:rPr>
              <w:t>who&gt;</w:t>
            </w:r>
          </w:p>
        </w:tc>
        <w:tc>
          <w:tcPr>
            <w:tcW w:w="716" w:type="pct"/>
          </w:tcPr>
          <w:p w14:paraId="4182B98B" w14:textId="5CFF0383" w:rsidR="00481F35" w:rsidRPr="0025661F" w:rsidRDefault="0025661F" w:rsidP="00481F35">
            <w:pPr>
              <w:cnfStyle w:val="000000000000" w:firstRow="0" w:lastRow="0" w:firstColumn="0" w:lastColumn="0" w:oddVBand="0" w:evenVBand="0" w:oddHBand="0" w:evenHBand="0" w:firstRowFirstColumn="0" w:firstRowLastColumn="0" w:lastRowFirstColumn="0" w:lastRowLastColumn="0"/>
              <w:rPr>
                <w:rFonts w:cs="Mangal"/>
                <w:lang w:val="en-US"/>
              </w:rPr>
            </w:pPr>
            <w:r w:rsidRPr="0025661F">
              <w:rPr>
                <w:rFonts w:cs="Mangal"/>
                <w:lang w:val="en-US"/>
              </w:rPr>
              <w:t>&lt;</w:t>
            </w:r>
            <w:r w:rsidRPr="0018130B">
              <w:rPr>
                <w:rFonts w:cs="Mangal"/>
                <w:lang w:val="en-US"/>
              </w:rPr>
              <w:t>when&gt;</w:t>
            </w:r>
          </w:p>
        </w:tc>
      </w:tr>
      <w:tr w:rsidR="0025661F" w:rsidRPr="0025661F" w14:paraId="671BF6DD" w14:textId="77777777" w:rsidTr="00725891">
        <w:tc>
          <w:tcPr>
            <w:cnfStyle w:val="001000000000" w:firstRow="0" w:lastRow="0" w:firstColumn="1" w:lastColumn="0" w:oddVBand="0" w:evenVBand="0" w:oddHBand="0" w:evenHBand="0" w:firstRowFirstColumn="0" w:firstRowLastColumn="0" w:lastRowFirstColumn="0" w:lastRowLastColumn="0"/>
            <w:tcW w:w="3594" w:type="pct"/>
          </w:tcPr>
          <w:p w14:paraId="451C26C3" w14:textId="18522BC5" w:rsidR="00481F35" w:rsidRPr="0025661F" w:rsidRDefault="00481F35" w:rsidP="00481F35">
            <w:pPr>
              <w:rPr>
                <w:rFonts w:cs="Mangal"/>
                <w:lang w:val="en-US"/>
              </w:rPr>
            </w:pPr>
            <w:r w:rsidRPr="0025661F">
              <w:rPr>
                <w:rFonts w:cs="Mangal"/>
                <w:lang w:val="en-US"/>
              </w:rPr>
              <w:t>InfoSec Review Comments:</w:t>
            </w:r>
            <w:r w:rsidR="0082662C" w:rsidRPr="0025661F">
              <w:rPr>
                <w:rFonts w:cs="Mangal"/>
                <w:lang w:val="en-US"/>
              </w:rPr>
              <w:t xml:space="preserve"> &lt;to be completed by security analyst&gt;</w:t>
            </w:r>
          </w:p>
        </w:tc>
        <w:tc>
          <w:tcPr>
            <w:tcW w:w="690" w:type="pct"/>
          </w:tcPr>
          <w:p w14:paraId="03D66D23" w14:textId="77777777" w:rsidR="00481F35" w:rsidRPr="0025661F" w:rsidRDefault="00481F35" w:rsidP="00481F35">
            <w:pPr>
              <w:cnfStyle w:val="000000000000" w:firstRow="0" w:lastRow="0" w:firstColumn="0" w:lastColumn="0" w:oddVBand="0" w:evenVBand="0" w:oddHBand="0" w:evenHBand="0" w:firstRowFirstColumn="0" w:firstRowLastColumn="0" w:lastRowFirstColumn="0" w:lastRowLastColumn="0"/>
              <w:rPr>
                <w:rFonts w:cs="Mangal"/>
                <w:lang w:val="en-US"/>
              </w:rPr>
            </w:pPr>
          </w:p>
        </w:tc>
        <w:tc>
          <w:tcPr>
            <w:tcW w:w="716" w:type="pct"/>
          </w:tcPr>
          <w:p w14:paraId="395F4AB1" w14:textId="77777777" w:rsidR="00481F35" w:rsidRPr="0025661F" w:rsidRDefault="00481F35" w:rsidP="00481F35">
            <w:pPr>
              <w:cnfStyle w:val="000000000000" w:firstRow="0" w:lastRow="0" w:firstColumn="0" w:lastColumn="0" w:oddVBand="0" w:evenVBand="0" w:oddHBand="0" w:evenHBand="0" w:firstRowFirstColumn="0" w:firstRowLastColumn="0" w:lastRowFirstColumn="0" w:lastRowLastColumn="0"/>
              <w:rPr>
                <w:rFonts w:cs="Mangal"/>
                <w:lang w:val="en-US"/>
              </w:rPr>
            </w:pPr>
          </w:p>
        </w:tc>
      </w:tr>
      <w:tr w:rsidR="0025661F" w:rsidRPr="0025661F" w14:paraId="211A6877" w14:textId="77777777" w:rsidTr="00725891">
        <w:tc>
          <w:tcPr>
            <w:cnfStyle w:val="001000000000" w:firstRow="0" w:lastRow="0" w:firstColumn="1" w:lastColumn="0" w:oddVBand="0" w:evenVBand="0" w:oddHBand="0" w:evenHBand="0" w:firstRowFirstColumn="0" w:firstRowLastColumn="0" w:lastRowFirstColumn="0" w:lastRowLastColumn="0"/>
            <w:tcW w:w="3594" w:type="pct"/>
          </w:tcPr>
          <w:p w14:paraId="266EBDB0" w14:textId="77777777" w:rsidR="00481F35" w:rsidRPr="0025661F" w:rsidRDefault="00481F35" w:rsidP="00481F35">
            <w:pPr>
              <w:rPr>
                <w:rFonts w:cs="Mangal"/>
                <w:lang w:val="en-US"/>
              </w:rPr>
            </w:pPr>
            <w:r w:rsidRPr="0025661F">
              <w:rPr>
                <w:rFonts w:cs="Mangal"/>
                <w:lang w:val="en-US"/>
              </w:rPr>
              <w:t>2.</w:t>
            </w:r>
          </w:p>
        </w:tc>
        <w:tc>
          <w:tcPr>
            <w:tcW w:w="690" w:type="pct"/>
          </w:tcPr>
          <w:p w14:paraId="2C095113" w14:textId="77777777" w:rsidR="00481F35" w:rsidRPr="0025661F" w:rsidRDefault="00481F35" w:rsidP="00481F35">
            <w:pPr>
              <w:cnfStyle w:val="000000000000" w:firstRow="0" w:lastRow="0" w:firstColumn="0" w:lastColumn="0" w:oddVBand="0" w:evenVBand="0" w:oddHBand="0" w:evenHBand="0" w:firstRowFirstColumn="0" w:firstRowLastColumn="0" w:lastRowFirstColumn="0" w:lastRowLastColumn="0"/>
              <w:rPr>
                <w:rFonts w:cs="Mangal"/>
                <w:lang w:val="en-US"/>
              </w:rPr>
            </w:pPr>
          </w:p>
        </w:tc>
        <w:tc>
          <w:tcPr>
            <w:tcW w:w="716" w:type="pct"/>
          </w:tcPr>
          <w:p w14:paraId="1B2238C0" w14:textId="77777777" w:rsidR="00481F35" w:rsidRPr="0025661F" w:rsidRDefault="00481F35" w:rsidP="00481F35">
            <w:pPr>
              <w:cnfStyle w:val="000000000000" w:firstRow="0" w:lastRow="0" w:firstColumn="0" w:lastColumn="0" w:oddVBand="0" w:evenVBand="0" w:oddHBand="0" w:evenHBand="0" w:firstRowFirstColumn="0" w:firstRowLastColumn="0" w:lastRowFirstColumn="0" w:lastRowLastColumn="0"/>
              <w:rPr>
                <w:rFonts w:cs="Mangal"/>
                <w:lang w:val="en-US"/>
              </w:rPr>
            </w:pPr>
          </w:p>
        </w:tc>
      </w:tr>
      <w:tr w:rsidR="0025661F" w:rsidRPr="0025661F" w14:paraId="23961342" w14:textId="77777777" w:rsidTr="00725891">
        <w:tc>
          <w:tcPr>
            <w:cnfStyle w:val="001000000000" w:firstRow="0" w:lastRow="0" w:firstColumn="1" w:lastColumn="0" w:oddVBand="0" w:evenVBand="0" w:oddHBand="0" w:evenHBand="0" w:firstRowFirstColumn="0" w:firstRowLastColumn="0" w:lastRowFirstColumn="0" w:lastRowLastColumn="0"/>
            <w:tcW w:w="3594" w:type="pct"/>
          </w:tcPr>
          <w:p w14:paraId="4F54B8E9" w14:textId="1CD72A85" w:rsidR="00481F35" w:rsidRPr="0025661F" w:rsidRDefault="00481F35" w:rsidP="00481F35">
            <w:pPr>
              <w:rPr>
                <w:rFonts w:cs="Mangal"/>
                <w:lang w:val="en-US"/>
              </w:rPr>
            </w:pPr>
            <w:r w:rsidRPr="0025661F">
              <w:rPr>
                <w:rFonts w:cs="Mangal"/>
                <w:lang w:val="en-US"/>
              </w:rPr>
              <w:t>InfoSec Review Comments:</w:t>
            </w:r>
            <w:r w:rsidR="0082662C" w:rsidRPr="0025661F">
              <w:rPr>
                <w:rFonts w:cs="Mangal"/>
                <w:lang w:val="en-US"/>
              </w:rPr>
              <w:t xml:space="preserve"> &lt;to be completed by security analyst&gt;</w:t>
            </w:r>
          </w:p>
        </w:tc>
        <w:tc>
          <w:tcPr>
            <w:tcW w:w="690" w:type="pct"/>
          </w:tcPr>
          <w:p w14:paraId="22F13227" w14:textId="77777777" w:rsidR="00481F35" w:rsidRPr="0025661F" w:rsidRDefault="00481F35" w:rsidP="00481F35">
            <w:pPr>
              <w:cnfStyle w:val="000000000000" w:firstRow="0" w:lastRow="0" w:firstColumn="0" w:lastColumn="0" w:oddVBand="0" w:evenVBand="0" w:oddHBand="0" w:evenHBand="0" w:firstRowFirstColumn="0" w:firstRowLastColumn="0" w:lastRowFirstColumn="0" w:lastRowLastColumn="0"/>
              <w:rPr>
                <w:rFonts w:cs="Mangal"/>
                <w:lang w:val="en-US"/>
              </w:rPr>
            </w:pPr>
          </w:p>
        </w:tc>
        <w:tc>
          <w:tcPr>
            <w:tcW w:w="716" w:type="pct"/>
          </w:tcPr>
          <w:p w14:paraId="7CFB455D" w14:textId="77777777" w:rsidR="00481F35" w:rsidRPr="0025661F" w:rsidRDefault="00481F35" w:rsidP="00481F35">
            <w:pPr>
              <w:cnfStyle w:val="000000000000" w:firstRow="0" w:lastRow="0" w:firstColumn="0" w:lastColumn="0" w:oddVBand="0" w:evenVBand="0" w:oddHBand="0" w:evenHBand="0" w:firstRowFirstColumn="0" w:firstRowLastColumn="0" w:lastRowFirstColumn="0" w:lastRowLastColumn="0"/>
              <w:rPr>
                <w:rFonts w:cs="Mangal"/>
                <w:lang w:val="en-US"/>
              </w:rPr>
            </w:pPr>
          </w:p>
        </w:tc>
      </w:tr>
      <w:tr w:rsidR="0025661F" w:rsidRPr="0025661F" w14:paraId="7AA442C6" w14:textId="77777777" w:rsidTr="00725891">
        <w:tc>
          <w:tcPr>
            <w:cnfStyle w:val="001000000000" w:firstRow="0" w:lastRow="0" w:firstColumn="1" w:lastColumn="0" w:oddVBand="0" w:evenVBand="0" w:oddHBand="0" w:evenHBand="0" w:firstRowFirstColumn="0" w:firstRowLastColumn="0" w:lastRowFirstColumn="0" w:lastRowLastColumn="0"/>
            <w:tcW w:w="3594" w:type="pct"/>
          </w:tcPr>
          <w:p w14:paraId="3B42C6F1" w14:textId="77777777" w:rsidR="00481F35" w:rsidRPr="0025661F" w:rsidRDefault="00481F35" w:rsidP="00481F35">
            <w:pPr>
              <w:rPr>
                <w:rFonts w:cs="Mangal"/>
                <w:lang w:val="en-US"/>
              </w:rPr>
            </w:pPr>
            <w:r w:rsidRPr="0025661F">
              <w:rPr>
                <w:rFonts w:cs="Mangal"/>
                <w:lang w:val="en-US"/>
              </w:rPr>
              <w:t>3.</w:t>
            </w:r>
          </w:p>
        </w:tc>
        <w:tc>
          <w:tcPr>
            <w:tcW w:w="690" w:type="pct"/>
          </w:tcPr>
          <w:p w14:paraId="589CEE19" w14:textId="77777777" w:rsidR="00481F35" w:rsidRPr="0025661F" w:rsidRDefault="00481F35" w:rsidP="00481F35">
            <w:pPr>
              <w:cnfStyle w:val="000000000000" w:firstRow="0" w:lastRow="0" w:firstColumn="0" w:lastColumn="0" w:oddVBand="0" w:evenVBand="0" w:oddHBand="0" w:evenHBand="0" w:firstRowFirstColumn="0" w:firstRowLastColumn="0" w:lastRowFirstColumn="0" w:lastRowLastColumn="0"/>
              <w:rPr>
                <w:rFonts w:cs="Mangal"/>
                <w:lang w:val="en-US"/>
              </w:rPr>
            </w:pPr>
          </w:p>
        </w:tc>
        <w:tc>
          <w:tcPr>
            <w:tcW w:w="716" w:type="pct"/>
          </w:tcPr>
          <w:p w14:paraId="3612E10C" w14:textId="77777777" w:rsidR="00481F35" w:rsidRPr="0025661F" w:rsidRDefault="00481F35" w:rsidP="00481F35">
            <w:pPr>
              <w:cnfStyle w:val="000000000000" w:firstRow="0" w:lastRow="0" w:firstColumn="0" w:lastColumn="0" w:oddVBand="0" w:evenVBand="0" w:oddHBand="0" w:evenHBand="0" w:firstRowFirstColumn="0" w:firstRowLastColumn="0" w:lastRowFirstColumn="0" w:lastRowLastColumn="0"/>
              <w:rPr>
                <w:rFonts w:cs="Mangal"/>
                <w:lang w:val="en-US"/>
              </w:rPr>
            </w:pPr>
          </w:p>
        </w:tc>
      </w:tr>
      <w:tr w:rsidR="0025661F" w:rsidRPr="0025661F" w14:paraId="06F9A5E7" w14:textId="77777777" w:rsidTr="00725891">
        <w:tc>
          <w:tcPr>
            <w:cnfStyle w:val="001000000000" w:firstRow="0" w:lastRow="0" w:firstColumn="1" w:lastColumn="0" w:oddVBand="0" w:evenVBand="0" w:oddHBand="0" w:evenHBand="0" w:firstRowFirstColumn="0" w:firstRowLastColumn="0" w:lastRowFirstColumn="0" w:lastRowLastColumn="0"/>
            <w:tcW w:w="3594" w:type="pct"/>
          </w:tcPr>
          <w:p w14:paraId="27881C19" w14:textId="23116E54" w:rsidR="00481F35" w:rsidRPr="0025661F" w:rsidRDefault="00481F35" w:rsidP="00481F35">
            <w:pPr>
              <w:rPr>
                <w:rFonts w:cs="Mangal"/>
                <w:lang w:val="en-US"/>
              </w:rPr>
            </w:pPr>
            <w:r w:rsidRPr="0025661F">
              <w:rPr>
                <w:rFonts w:cs="Mangal"/>
                <w:lang w:val="en-US"/>
              </w:rPr>
              <w:t>InfoSec Review Comments:</w:t>
            </w:r>
            <w:r w:rsidR="0082662C" w:rsidRPr="0025661F">
              <w:rPr>
                <w:rFonts w:cs="Mangal"/>
                <w:lang w:val="en-US"/>
              </w:rPr>
              <w:t xml:space="preserve"> &lt;to be completed by security analyst&gt;</w:t>
            </w:r>
          </w:p>
        </w:tc>
        <w:tc>
          <w:tcPr>
            <w:tcW w:w="690" w:type="pct"/>
          </w:tcPr>
          <w:p w14:paraId="41E38AB7" w14:textId="77777777" w:rsidR="00481F35" w:rsidRPr="0025661F" w:rsidRDefault="00481F35" w:rsidP="00481F35">
            <w:pPr>
              <w:cnfStyle w:val="000000000000" w:firstRow="0" w:lastRow="0" w:firstColumn="0" w:lastColumn="0" w:oddVBand="0" w:evenVBand="0" w:oddHBand="0" w:evenHBand="0" w:firstRowFirstColumn="0" w:firstRowLastColumn="0" w:lastRowFirstColumn="0" w:lastRowLastColumn="0"/>
              <w:rPr>
                <w:rFonts w:cs="Mangal"/>
                <w:lang w:val="en-US"/>
              </w:rPr>
            </w:pPr>
          </w:p>
        </w:tc>
        <w:tc>
          <w:tcPr>
            <w:tcW w:w="716" w:type="pct"/>
          </w:tcPr>
          <w:p w14:paraId="1AADD311" w14:textId="77777777" w:rsidR="00481F35" w:rsidRPr="0025661F" w:rsidRDefault="00481F35" w:rsidP="00481F35">
            <w:pPr>
              <w:cnfStyle w:val="000000000000" w:firstRow="0" w:lastRow="0" w:firstColumn="0" w:lastColumn="0" w:oddVBand="0" w:evenVBand="0" w:oddHBand="0" w:evenHBand="0" w:firstRowFirstColumn="0" w:firstRowLastColumn="0" w:lastRowFirstColumn="0" w:lastRowLastColumn="0"/>
              <w:rPr>
                <w:rFonts w:cs="Mangal"/>
                <w:lang w:val="en-US"/>
              </w:rPr>
            </w:pPr>
          </w:p>
        </w:tc>
      </w:tr>
      <w:tr w:rsidR="0025661F" w:rsidRPr="0025661F" w14:paraId="7EDEB060" w14:textId="77777777" w:rsidTr="00725891">
        <w:tc>
          <w:tcPr>
            <w:cnfStyle w:val="001000000000" w:firstRow="0" w:lastRow="0" w:firstColumn="1" w:lastColumn="0" w:oddVBand="0" w:evenVBand="0" w:oddHBand="0" w:evenHBand="0" w:firstRowFirstColumn="0" w:firstRowLastColumn="0" w:lastRowFirstColumn="0" w:lastRowLastColumn="0"/>
            <w:tcW w:w="3594" w:type="pct"/>
          </w:tcPr>
          <w:p w14:paraId="27DB9C19" w14:textId="77777777" w:rsidR="00481F35" w:rsidRPr="0025661F" w:rsidRDefault="00481F35" w:rsidP="00481F35">
            <w:pPr>
              <w:rPr>
                <w:rFonts w:cs="Mangal"/>
                <w:lang w:val="en-US"/>
              </w:rPr>
            </w:pPr>
            <w:r w:rsidRPr="0025661F">
              <w:rPr>
                <w:rFonts w:cs="Mangal"/>
                <w:lang w:val="en-US"/>
              </w:rPr>
              <w:t>4.</w:t>
            </w:r>
          </w:p>
        </w:tc>
        <w:tc>
          <w:tcPr>
            <w:tcW w:w="690" w:type="pct"/>
          </w:tcPr>
          <w:p w14:paraId="2D35E4EC" w14:textId="77777777" w:rsidR="00481F35" w:rsidRPr="0025661F" w:rsidRDefault="00481F35" w:rsidP="00481F35">
            <w:pPr>
              <w:cnfStyle w:val="000000000000" w:firstRow="0" w:lastRow="0" w:firstColumn="0" w:lastColumn="0" w:oddVBand="0" w:evenVBand="0" w:oddHBand="0" w:evenHBand="0" w:firstRowFirstColumn="0" w:firstRowLastColumn="0" w:lastRowFirstColumn="0" w:lastRowLastColumn="0"/>
              <w:rPr>
                <w:rFonts w:cs="Mangal"/>
                <w:lang w:val="en-US"/>
              </w:rPr>
            </w:pPr>
          </w:p>
        </w:tc>
        <w:tc>
          <w:tcPr>
            <w:tcW w:w="716" w:type="pct"/>
          </w:tcPr>
          <w:p w14:paraId="0AEF5A74" w14:textId="77777777" w:rsidR="00481F35" w:rsidRPr="0025661F" w:rsidRDefault="00481F35" w:rsidP="00481F35">
            <w:pPr>
              <w:cnfStyle w:val="000000000000" w:firstRow="0" w:lastRow="0" w:firstColumn="0" w:lastColumn="0" w:oddVBand="0" w:evenVBand="0" w:oddHBand="0" w:evenHBand="0" w:firstRowFirstColumn="0" w:firstRowLastColumn="0" w:lastRowFirstColumn="0" w:lastRowLastColumn="0"/>
              <w:rPr>
                <w:rFonts w:cs="Mangal"/>
                <w:lang w:val="en-US"/>
              </w:rPr>
            </w:pPr>
          </w:p>
        </w:tc>
      </w:tr>
      <w:tr w:rsidR="0025661F" w:rsidRPr="0025661F" w14:paraId="1386ADFE" w14:textId="77777777" w:rsidTr="00725891">
        <w:tc>
          <w:tcPr>
            <w:cnfStyle w:val="001000000000" w:firstRow="0" w:lastRow="0" w:firstColumn="1" w:lastColumn="0" w:oddVBand="0" w:evenVBand="0" w:oddHBand="0" w:evenHBand="0" w:firstRowFirstColumn="0" w:firstRowLastColumn="0" w:lastRowFirstColumn="0" w:lastRowLastColumn="0"/>
            <w:tcW w:w="3594" w:type="pct"/>
          </w:tcPr>
          <w:p w14:paraId="18D14E67" w14:textId="78A623C7" w:rsidR="00481F35" w:rsidRPr="0025661F" w:rsidRDefault="00481F35" w:rsidP="00481F35">
            <w:pPr>
              <w:rPr>
                <w:rFonts w:cs="Mangal"/>
                <w:lang w:val="en-US"/>
              </w:rPr>
            </w:pPr>
            <w:r w:rsidRPr="0025661F">
              <w:rPr>
                <w:rFonts w:cs="Mangal"/>
                <w:lang w:val="en-US"/>
              </w:rPr>
              <w:t>InfoSec Review Comments:</w:t>
            </w:r>
            <w:r w:rsidR="0082662C" w:rsidRPr="0025661F">
              <w:rPr>
                <w:rFonts w:cs="Mangal"/>
                <w:lang w:val="en-US"/>
              </w:rPr>
              <w:t xml:space="preserve"> &lt;to be completed by security analyst&gt;</w:t>
            </w:r>
          </w:p>
        </w:tc>
        <w:tc>
          <w:tcPr>
            <w:tcW w:w="690" w:type="pct"/>
          </w:tcPr>
          <w:p w14:paraId="5521824D" w14:textId="77777777" w:rsidR="00481F35" w:rsidRPr="0025661F" w:rsidRDefault="00481F35" w:rsidP="00481F35">
            <w:pPr>
              <w:cnfStyle w:val="000000000000" w:firstRow="0" w:lastRow="0" w:firstColumn="0" w:lastColumn="0" w:oddVBand="0" w:evenVBand="0" w:oddHBand="0" w:evenHBand="0" w:firstRowFirstColumn="0" w:firstRowLastColumn="0" w:lastRowFirstColumn="0" w:lastRowLastColumn="0"/>
              <w:rPr>
                <w:rFonts w:cs="Mangal"/>
                <w:lang w:val="en-US"/>
              </w:rPr>
            </w:pPr>
          </w:p>
        </w:tc>
        <w:tc>
          <w:tcPr>
            <w:tcW w:w="716" w:type="pct"/>
          </w:tcPr>
          <w:p w14:paraId="6564FB8C" w14:textId="77777777" w:rsidR="00481F35" w:rsidRPr="0025661F" w:rsidRDefault="00481F35" w:rsidP="00481F35">
            <w:pPr>
              <w:cnfStyle w:val="000000000000" w:firstRow="0" w:lastRow="0" w:firstColumn="0" w:lastColumn="0" w:oddVBand="0" w:evenVBand="0" w:oddHBand="0" w:evenHBand="0" w:firstRowFirstColumn="0" w:firstRowLastColumn="0" w:lastRowFirstColumn="0" w:lastRowLastColumn="0"/>
              <w:rPr>
                <w:rFonts w:cs="Mangal"/>
                <w:lang w:val="en-US"/>
              </w:rPr>
            </w:pPr>
          </w:p>
        </w:tc>
      </w:tr>
    </w:tbl>
    <w:p w14:paraId="6433A082" w14:textId="77777777" w:rsidR="00FA27F1" w:rsidRPr="0025661F" w:rsidRDefault="00FA27F1" w:rsidP="00FA27F1">
      <w:pPr>
        <w:pStyle w:val="ListParagraph"/>
        <w:spacing w:after="0" w:line="240" w:lineRule="auto"/>
        <w:ind w:left="426"/>
        <w:rPr>
          <w:rFonts w:cs="Mangal"/>
          <w:lang w:val="en-US"/>
        </w:rPr>
      </w:pPr>
    </w:p>
    <w:p w14:paraId="258E1C5D" w14:textId="77777777" w:rsidR="0075272D" w:rsidRPr="0025661F" w:rsidRDefault="00FA27F1" w:rsidP="00E650EE">
      <w:pPr>
        <w:pStyle w:val="ListParagraph"/>
        <w:numPr>
          <w:ilvl w:val="0"/>
          <w:numId w:val="10"/>
        </w:numPr>
        <w:spacing w:after="0" w:line="240" w:lineRule="auto"/>
        <w:ind w:left="360"/>
        <w:rPr>
          <w:rFonts w:cs="Mangal"/>
          <w:lang w:val="en-US"/>
        </w:rPr>
      </w:pPr>
      <w:r w:rsidRPr="0025661F">
        <w:rPr>
          <w:rFonts w:cs="Mangal"/>
          <w:lang w:val="en-US"/>
        </w:rPr>
        <w:t>Describe long-term strategies to correct the situation (e.g. staff training, policy development, privacy and security audit, contractor supervision strategies, improved technical security architecture, improved</w:t>
      </w:r>
      <w:r w:rsidR="0019245C" w:rsidRPr="0025661F">
        <w:rPr>
          <w:rFonts w:cs="Mangal"/>
          <w:lang w:val="en-US"/>
        </w:rPr>
        <w:t xml:space="preserve"> physical security):</w:t>
      </w:r>
    </w:p>
    <w:p w14:paraId="4D835DBF" w14:textId="77777777" w:rsidR="00725891" w:rsidRPr="0025661F" w:rsidRDefault="00725891" w:rsidP="00725891">
      <w:pPr>
        <w:spacing w:after="0" w:line="240" w:lineRule="auto"/>
        <w:rPr>
          <w:rFonts w:cs="Mangal"/>
          <w:lang w:val="en-US"/>
        </w:rPr>
      </w:pPr>
    </w:p>
    <w:tbl>
      <w:tblPr>
        <w:tblStyle w:val="GridTable4-Accent51"/>
        <w:tblW w:w="5000" w:type="pct"/>
        <w:tblLook w:val="06A0" w:firstRow="1" w:lastRow="0" w:firstColumn="1" w:lastColumn="0" w:noHBand="1" w:noVBand="1"/>
      </w:tblPr>
      <w:tblGrid>
        <w:gridCol w:w="10343"/>
        <w:gridCol w:w="1986"/>
        <w:gridCol w:w="2061"/>
      </w:tblGrid>
      <w:tr w:rsidR="0025661F" w:rsidRPr="0025661F" w14:paraId="53DBE9A8" w14:textId="77777777" w:rsidTr="007258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4" w:type="pct"/>
          </w:tcPr>
          <w:p w14:paraId="34D11874" w14:textId="77777777" w:rsidR="00725891" w:rsidRPr="00611BA9" w:rsidRDefault="00725891" w:rsidP="00725891">
            <w:pPr>
              <w:rPr>
                <w:rFonts w:cs="Mangal"/>
                <w:color w:val="auto"/>
                <w:lang w:val="en-US"/>
              </w:rPr>
            </w:pPr>
            <w:r w:rsidRPr="0025661F">
              <w:rPr>
                <w:rFonts w:cs="Mangal"/>
                <w:lang w:val="en-US"/>
              </w:rPr>
              <w:t>Description</w:t>
            </w:r>
          </w:p>
        </w:tc>
        <w:tc>
          <w:tcPr>
            <w:tcW w:w="690" w:type="pct"/>
          </w:tcPr>
          <w:p w14:paraId="26AFEA7F" w14:textId="77777777" w:rsidR="00725891" w:rsidRPr="00611BA9" w:rsidRDefault="00725891" w:rsidP="00725891">
            <w:pPr>
              <w:cnfStyle w:val="100000000000" w:firstRow="1" w:lastRow="0" w:firstColumn="0" w:lastColumn="0" w:oddVBand="0" w:evenVBand="0" w:oddHBand="0" w:evenHBand="0" w:firstRowFirstColumn="0" w:firstRowLastColumn="0" w:lastRowFirstColumn="0" w:lastRowLastColumn="0"/>
              <w:rPr>
                <w:rFonts w:cs="Mangal"/>
                <w:color w:val="auto"/>
                <w:lang w:val="en-US"/>
              </w:rPr>
            </w:pPr>
            <w:r w:rsidRPr="0025661F">
              <w:rPr>
                <w:rFonts w:cs="Mangal"/>
                <w:lang w:val="en-US"/>
              </w:rPr>
              <w:t>Assigned To</w:t>
            </w:r>
          </w:p>
        </w:tc>
        <w:tc>
          <w:tcPr>
            <w:tcW w:w="716" w:type="pct"/>
          </w:tcPr>
          <w:p w14:paraId="0E274C84" w14:textId="77777777" w:rsidR="00725891" w:rsidRPr="00611BA9" w:rsidRDefault="00725891" w:rsidP="00725891">
            <w:pPr>
              <w:cnfStyle w:val="100000000000" w:firstRow="1" w:lastRow="0" w:firstColumn="0" w:lastColumn="0" w:oddVBand="0" w:evenVBand="0" w:oddHBand="0" w:evenHBand="0" w:firstRowFirstColumn="0" w:firstRowLastColumn="0" w:lastRowFirstColumn="0" w:lastRowLastColumn="0"/>
              <w:rPr>
                <w:rFonts w:cs="Mangal"/>
                <w:color w:val="auto"/>
                <w:lang w:val="en-US"/>
              </w:rPr>
            </w:pPr>
            <w:r w:rsidRPr="0025661F">
              <w:rPr>
                <w:rFonts w:cs="Mangal"/>
                <w:lang w:val="en-US"/>
              </w:rPr>
              <w:t>Target Completion</w:t>
            </w:r>
          </w:p>
        </w:tc>
      </w:tr>
      <w:tr w:rsidR="0025661F" w:rsidRPr="0025661F" w14:paraId="5ECDAE9D" w14:textId="77777777" w:rsidTr="00725891">
        <w:tc>
          <w:tcPr>
            <w:cnfStyle w:val="001000000000" w:firstRow="0" w:lastRow="0" w:firstColumn="1" w:lastColumn="0" w:oddVBand="0" w:evenVBand="0" w:oddHBand="0" w:evenHBand="0" w:firstRowFirstColumn="0" w:firstRowLastColumn="0" w:lastRowFirstColumn="0" w:lastRowLastColumn="0"/>
            <w:tcW w:w="3594" w:type="pct"/>
          </w:tcPr>
          <w:p w14:paraId="6203FC5B" w14:textId="77777777" w:rsidR="00725891" w:rsidRPr="0025661F" w:rsidRDefault="00481F35">
            <w:pPr>
              <w:rPr>
                <w:rFonts w:cs="Mangal"/>
                <w:lang w:val="en-US"/>
              </w:rPr>
            </w:pPr>
            <w:r w:rsidRPr="0025661F">
              <w:rPr>
                <w:rFonts w:cs="Mangal"/>
                <w:lang w:val="en-US"/>
              </w:rPr>
              <w:t>1.</w:t>
            </w:r>
          </w:p>
        </w:tc>
        <w:tc>
          <w:tcPr>
            <w:tcW w:w="690" w:type="pct"/>
          </w:tcPr>
          <w:p w14:paraId="3991BF4A" w14:textId="43553A12" w:rsidR="00725891" w:rsidRPr="0025661F" w:rsidRDefault="0025661F" w:rsidP="00725891">
            <w:pPr>
              <w:cnfStyle w:val="000000000000" w:firstRow="0" w:lastRow="0" w:firstColumn="0" w:lastColumn="0" w:oddVBand="0" w:evenVBand="0" w:oddHBand="0" w:evenHBand="0" w:firstRowFirstColumn="0" w:firstRowLastColumn="0" w:lastRowFirstColumn="0" w:lastRowLastColumn="0"/>
              <w:rPr>
                <w:rFonts w:cs="Mangal"/>
                <w:lang w:val="en-US"/>
              </w:rPr>
            </w:pPr>
            <w:r w:rsidRPr="0025661F">
              <w:rPr>
                <w:rFonts w:cs="Mangal"/>
                <w:lang w:val="en-US"/>
              </w:rPr>
              <w:t>&lt;</w:t>
            </w:r>
            <w:r w:rsidRPr="0018130B">
              <w:rPr>
                <w:rFonts w:cs="Mangal"/>
                <w:lang w:val="en-US"/>
              </w:rPr>
              <w:t>who&gt;</w:t>
            </w:r>
          </w:p>
        </w:tc>
        <w:tc>
          <w:tcPr>
            <w:tcW w:w="716" w:type="pct"/>
          </w:tcPr>
          <w:p w14:paraId="26848F8B" w14:textId="2B766136" w:rsidR="00725891" w:rsidRPr="0025661F" w:rsidRDefault="0025661F" w:rsidP="00725891">
            <w:pPr>
              <w:cnfStyle w:val="000000000000" w:firstRow="0" w:lastRow="0" w:firstColumn="0" w:lastColumn="0" w:oddVBand="0" w:evenVBand="0" w:oddHBand="0" w:evenHBand="0" w:firstRowFirstColumn="0" w:firstRowLastColumn="0" w:lastRowFirstColumn="0" w:lastRowLastColumn="0"/>
              <w:rPr>
                <w:rFonts w:cs="Mangal"/>
                <w:lang w:val="en-US"/>
              </w:rPr>
            </w:pPr>
            <w:r w:rsidRPr="0025661F">
              <w:rPr>
                <w:rFonts w:cs="Mangal"/>
                <w:lang w:val="en-US"/>
              </w:rPr>
              <w:t>&lt;</w:t>
            </w:r>
            <w:r w:rsidRPr="0018130B">
              <w:rPr>
                <w:rFonts w:cs="Mangal"/>
                <w:lang w:val="en-US"/>
              </w:rPr>
              <w:t>when&gt;</w:t>
            </w:r>
          </w:p>
        </w:tc>
      </w:tr>
      <w:tr w:rsidR="0025661F" w:rsidRPr="0025661F" w14:paraId="553E6F51" w14:textId="77777777" w:rsidTr="00725891">
        <w:tc>
          <w:tcPr>
            <w:cnfStyle w:val="001000000000" w:firstRow="0" w:lastRow="0" w:firstColumn="1" w:lastColumn="0" w:oddVBand="0" w:evenVBand="0" w:oddHBand="0" w:evenHBand="0" w:firstRowFirstColumn="0" w:firstRowLastColumn="0" w:lastRowFirstColumn="0" w:lastRowLastColumn="0"/>
            <w:tcW w:w="3594" w:type="pct"/>
          </w:tcPr>
          <w:p w14:paraId="7FE238C2" w14:textId="77777777" w:rsidR="00725891" w:rsidRPr="0025661F" w:rsidRDefault="00481F35" w:rsidP="00725891">
            <w:pPr>
              <w:rPr>
                <w:rFonts w:cs="Mangal"/>
                <w:lang w:val="en-US"/>
              </w:rPr>
            </w:pPr>
            <w:r w:rsidRPr="0025661F">
              <w:rPr>
                <w:rFonts w:cs="Mangal"/>
                <w:lang w:val="en-US"/>
              </w:rPr>
              <w:t>2.</w:t>
            </w:r>
          </w:p>
        </w:tc>
        <w:tc>
          <w:tcPr>
            <w:tcW w:w="690" w:type="pct"/>
          </w:tcPr>
          <w:p w14:paraId="6B4436D7" w14:textId="77777777" w:rsidR="00725891" w:rsidRPr="0025661F" w:rsidRDefault="00725891" w:rsidP="00725891">
            <w:pPr>
              <w:cnfStyle w:val="000000000000" w:firstRow="0" w:lastRow="0" w:firstColumn="0" w:lastColumn="0" w:oddVBand="0" w:evenVBand="0" w:oddHBand="0" w:evenHBand="0" w:firstRowFirstColumn="0" w:firstRowLastColumn="0" w:lastRowFirstColumn="0" w:lastRowLastColumn="0"/>
              <w:rPr>
                <w:rFonts w:cs="Mangal"/>
                <w:lang w:val="en-US"/>
              </w:rPr>
            </w:pPr>
          </w:p>
        </w:tc>
        <w:tc>
          <w:tcPr>
            <w:tcW w:w="716" w:type="pct"/>
          </w:tcPr>
          <w:p w14:paraId="651E7A6D" w14:textId="77777777" w:rsidR="00725891" w:rsidRPr="0025661F" w:rsidRDefault="00725891" w:rsidP="00725891">
            <w:pPr>
              <w:cnfStyle w:val="000000000000" w:firstRow="0" w:lastRow="0" w:firstColumn="0" w:lastColumn="0" w:oddVBand="0" w:evenVBand="0" w:oddHBand="0" w:evenHBand="0" w:firstRowFirstColumn="0" w:firstRowLastColumn="0" w:lastRowFirstColumn="0" w:lastRowLastColumn="0"/>
              <w:rPr>
                <w:rFonts w:cs="Mangal"/>
                <w:lang w:val="en-US"/>
              </w:rPr>
            </w:pPr>
          </w:p>
        </w:tc>
      </w:tr>
      <w:tr w:rsidR="0025661F" w:rsidRPr="0025661F" w14:paraId="7459ED6F" w14:textId="77777777" w:rsidTr="00725891">
        <w:tc>
          <w:tcPr>
            <w:cnfStyle w:val="001000000000" w:firstRow="0" w:lastRow="0" w:firstColumn="1" w:lastColumn="0" w:oddVBand="0" w:evenVBand="0" w:oddHBand="0" w:evenHBand="0" w:firstRowFirstColumn="0" w:firstRowLastColumn="0" w:lastRowFirstColumn="0" w:lastRowLastColumn="0"/>
            <w:tcW w:w="3594" w:type="pct"/>
          </w:tcPr>
          <w:p w14:paraId="3D71F0FC" w14:textId="77777777" w:rsidR="00725891" w:rsidRPr="0025661F" w:rsidRDefault="00481F35" w:rsidP="00725891">
            <w:pPr>
              <w:rPr>
                <w:rFonts w:cs="Mangal"/>
                <w:lang w:val="en-US"/>
              </w:rPr>
            </w:pPr>
            <w:r w:rsidRPr="0025661F">
              <w:rPr>
                <w:rFonts w:cs="Mangal"/>
                <w:lang w:val="en-US"/>
              </w:rPr>
              <w:t>3.</w:t>
            </w:r>
          </w:p>
        </w:tc>
        <w:tc>
          <w:tcPr>
            <w:tcW w:w="690" w:type="pct"/>
          </w:tcPr>
          <w:p w14:paraId="244A3FD8" w14:textId="77777777" w:rsidR="00725891" w:rsidRPr="0025661F" w:rsidRDefault="00725891" w:rsidP="00725891">
            <w:pPr>
              <w:cnfStyle w:val="000000000000" w:firstRow="0" w:lastRow="0" w:firstColumn="0" w:lastColumn="0" w:oddVBand="0" w:evenVBand="0" w:oddHBand="0" w:evenHBand="0" w:firstRowFirstColumn="0" w:firstRowLastColumn="0" w:lastRowFirstColumn="0" w:lastRowLastColumn="0"/>
              <w:rPr>
                <w:rFonts w:cs="Mangal"/>
                <w:lang w:val="en-US"/>
              </w:rPr>
            </w:pPr>
          </w:p>
        </w:tc>
        <w:tc>
          <w:tcPr>
            <w:tcW w:w="716" w:type="pct"/>
          </w:tcPr>
          <w:p w14:paraId="6F219033" w14:textId="77777777" w:rsidR="00725891" w:rsidRPr="0025661F" w:rsidRDefault="00725891" w:rsidP="00725891">
            <w:pPr>
              <w:cnfStyle w:val="000000000000" w:firstRow="0" w:lastRow="0" w:firstColumn="0" w:lastColumn="0" w:oddVBand="0" w:evenVBand="0" w:oddHBand="0" w:evenHBand="0" w:firstRowFirstColumn="0" w:firstRowLastColumn="0" w:lastRowFirstColumn="0" w:lastRowLastColumn="0"/>
              <w:rPr>
                <w:rFonts w:cs="Mangal"/>
                <w:lang w:val="en-US"/>
              </w:rPr>
            </w:pPr>
          </w:p>
        </w:tc>
      </w:tr>
    </w:tbl>
    <w:p w14:paraId="2260A523" w14:textId="77777777" w:rsidR="0019245C" w:rsidRPr="0025661F" w:rsidRDefault="0019245C" w:rsidP="00725891">
      <w:pPr>
        <w:spacing w:after="0" w:line="240" w:lineRule="auto"/>
        <w:rPr>
          <w:rFonts w:cs="Mangal"/>
          <w:lang w:val="en-US"/>
        </w:rPr>
        <w:sectPr w:rsidR="0019245C" w:rsidRPr="0025661F" w:rsidSect="00725891">
          <w:pgSz w:w="15840" w:h="12240" w:orient="landscape"/>
          <w:pgMar w:top="720" w:right="720" w:bottom="720" w:left="720" w:header="708" w:footer="708" w:gutter="0"/>
          <w:cols w:space="708"/>
          <w:docGrid w:linePitch="360"/>
        </w:sectPr>
      </w:pPr>
    </w:p>
    <w:p w14:paraId="0E4FE479" w14:textId="77777777" w:rsidR="00141C2B" w:rsidRDefault="00141C2B" w:rsidP="00141C2B">
      <w:pPr>
        <w:pStyle w:val="Heading1"/>
      </w:pPr>
      <w:bookmarkStart w:id="11" w:name="_Toc449961037"/>
      <w:r>
        <w:lastRenderedPageBreak/>
        <w:t>Appendix A: Definitions of Likelihood and Consequence Matrix</w:t>
      </w:r>
      <w:bookmarkEnd w:id="11"/>
    </w:p>
    <w:p w14:paraId="6254BBAA" w14:textId="77777777" w:rsidR="00141C2B" w:rsidRDefault="00141C2B" w:rsidP="00141C2B">
      <w:pPr>
        <w:pStyle w:val="UvicNoSpacing"/>
        <w:rPr>
          <w:sz w:val="18"/>
        </w:rPr>
      </w:pPr>
    </w:p>
    <w:tbl>
      <w:tblPr>
        <w:tblStyle w:val="LightGrid-Accent5"/>
        <w:tblW w:w="5000" w:type="pct"/>
        <w:jc w:val="center"/>
        <w:tblCellSpacing w:w="11" w:type="dxa"/>
        <w:tblLook w:val="04A0" w:firstRow="1" w:lastRow="0" w:firstColumn="1" w:lastColumn="0" w:noHBand="0" w:noVBand="1"/>
      </w:tblPr>
      <w:tblGrid>
        <w:gridCol w:w="734"/>
        <w:gridCol w:w="1314"/>
        <w:gridCol w:w="8732"/>
      </w:tblGrid>
      <w:tr w:rsidR="00141C2B" w:rsidRPr="00CE16F6" w14:paraId="1B5C338A" w14:textId="77777777" w:rsidTr="009F5F9C">
        <w:trPr>
          <w:cnfStyle w:val="100000000000" w:firstRow="1" w:lastRow="0" w:firstColumn="0" w:lastColumn="0" w:oddVBand="0" w:evenVBand="0" w:oddHBand="0" w:evenHBand="0" w:firstRowFirstColumn="0" w:firstRowLastColumn="0" w:lastRowFirstColumn="0" w:lastRowLastColumn="0"/>
          <w:trHeight w:val="301"/>
          <w:tblCellSpacing w:w="11" w:type="dxa"/>
          <w:jc w:val="center"/>
        </w:trPr>
        <w:tc>
          <w:tcPr>
            <w:cnfStyle w:val="001000000000" w:firstRow="0" w:lastRow="0" w:firstColumn="1" w:lastColumn="0" w:oddVBand="0" w:evenVBand="0" w:oddHBand="0" w:evenHBand="0" w:firstRowFirstColumn="0" w:firstRowLastColumn="0" w:lastRowFirstColumn="0" w:lastRowLastColumn="0"/>
            <w:tcW w:w="12538" w:type="dxa"/>
            <w:gridSpan w:val="3"/>
          </w:tcPr>
          <w:p w14:paraId="04289A23" w14:textId="77777777" w:rsidR="00141C2B" w:rsidRPr="00C51886" w:rsidRDefault="00141C2B" w:rsidP="009F5F9C">
            <w:pPr>
              <w:pStyle w:val="UvicNoSpacing"/>
              <w:rPr>
                <w:rFonts w:ascii="Garamond" w:hAnsi="Garamond"/>
                <w:sz w:val="16"/>
                <w:szCs w:val="16"/>
              </w:rPr>
            </w:pPr>
            <w:r w:rsidRPr="00C51886">
              <w:rPr>
                <w:rFonts w:ascii="Garamond" w:hAnsi="Garamond"/>
                <w:sz w:val="16"/>
                <w:szCs w:val="16"/>
              </w:rPr>
              <w:t>Likelihood Rating</w:t>
            </w:r>
          </w:p>
        </w:tc>
      </w:tr>
      <w:tr w:rsidR="00141C2B" w:rsidRPr="00CE16F6" w14:paraId="24E5FDFD" w14:textId="77777777" w:rsidTr="009F5F9C">
        <w:trPr>
          <w:cnfStyle w:val="000000100000" w:firstRow="0" w:lastRow="0" w:firstColumn="0" w:lastColumn="0" w:oddVBand="0" w:evenVBand="0" w:oddHBand="1" w:evenHBand="0" w:firstRowFirstColumn="0" w:firstRowLastColumn="0" w:lastRowFirstColumn="0" w:lastRowLastColumn="0"/>
          <w:trHeight w:val="211"/>
          <w:tblCellSpacing w:w="11" w:type="dxa"/>
          <w:jc w:val="center"/>
        </w:trPr>
        <w:tc>
          <w:tcPr>
            <w:cnfStyle w:val="001000000000" w:firstRow="0" w:lastRow="0" w:firstColumn="1" w:lastColumn="0" w:oddVBand="0" w:evenVBand="0" w:oddHBand="0" w:evenHBand="0" w:firstRowFirstColumn="0" w:firstRowLastColumn="0" w:lastRowFirstColumn="0" w:lastRowLastColumn="0"/>
            <w:tcW w:w="719" w:type="dxa"/>
          </w:tcPr>
          <w:p w14:paraId="7245EC48" w14:textId="77777777" w:rsidR="00141C2B" w:rsidRPr="00C51886" w:rsidRDefault="00141C2B" w:rsidP="009F5F9C">
            <w:pPr>
              <w:pStyle w:val="UvicNoSpacing"/>
              <w:rPr>
                <w:rFonts w:ascii="Garamond" w:hAnsi="Garamond"/>
                <w:sz w:val="16"/>
                <w:szCs w:val="16"/>
              </w:rPr>
            </w:pPr>
            <w:r w:rsidRPr="00C51886">
              <w:rPr>
                <w:rFonts w:ascii="Garamond" w:hAnsi="Garamond"/>
                <w:sz w:val="16"/>
                <w:szCs w:val="16"/>
              </w:rPr>
              <w:t>Level</w:t>
            </w:r>
          </w:p>
        </w:tc>
        <w:tc>
          <w:tcPr>
            <w:tcW w:w="1363" w:type="dxa"/>
          </w:tcPr>
          <w:p w14:paraId="42A4092A" w14:textId="77777777" w:rsidR="00141C2B" w:rsidRPr="00C51886" w:rsidRDefault="00141C2B" w:rsidP="009F5F9C">
            <w:pPr>
              <w:pStyle w:val="UvicNoSpacing"/>
              <w:cnfStyle w:val="000000100000" w:firstRow="0" w:lastRow="0" w:firstColumn="0" w:lastColumn="0" w:oddVBand="0" w:evenVBand="0" w:oddHBand="1" w:evenHBand="0" w:firstRowFirstColumn="0" w:firstRowLastColumn="0" w:lastRowFirstColumn="0" w:lastRowLastColumn="0"/>
              <w:rPr>
                <w:rFonts w:ascii="Garamond" w:hAnsi="Garamond"/>
                <w:b/>
                <w:sz w:val="16"/>
                <w:szCs w:val="16"/>
              </w:rPr>
            </w:pPr>
            <w:r w:rsidRPr="00C51886">
              <w:rPr>
                <w:rFonts w:ascii="Garamond" w:hAnsi="Garamond"/>
                <w:b/>
                <w:sz w:val="16"/>
                <w:szCs w:val="16"/>
              </w:rPr>
              <w:t>Descriptor</w:t>
            </w:r>
          </w:p>
        </w:tc>
        <w:tc>
          <w:tcPr>
            <w:tcW w:w="10412" w:type="dxa"/>
          </w:tcPr>
          <w:p w14:paraId="3F405AC4" w14:textId="77777777" w:rsidR="00141C2B" w:rsidRPr="00C51886" w:rsidRDefault="00141C2B" w:rsidP="009F5F9C">
            <w:pPr>
              <w:pStyle w:val="UvicNoSpacing"/>
              <w:cnfStyle w:val="000000100000" w:firstRow="0" w:lastRow="0" w:firstColumn="0" w:lastColumn="0" w:oddVBand="0" w:evenVBand="0" w:oddHBand="1" w:evenHBand="0" w:firstRowFirstColumn="0" w:firstRowLastColumn="0" w:lastRowFirstColumn="0" w:lastRowLastColumn="0"/>
              <w:rPr>
                <w:rFonts w:ascii="Garamond" w:hAnsi="Garamond"/>
                <w:b/>
                <w:sz w:val="16"/>
                <w:szCs w:val="16"/>
              </w:rPr>
            </w:pPr>
            <w:r w:rsidRPr="00C51886">
              <w:rPr>
                <w:rFonts w:ascii="Garamond" w:hAnsi="Garamond"/>
                <w:b/>
                <w:sz w:val="16"/>
                <w:szCs w:val="16"/>
              </w:rPr>
              <w:t>Description</w:t>
            </w:r>
          </w:p>
        </w:tc>
      </w:tr>
      <w:tr w:rsidR="00141C2B" w:rsidRPr="00CE16F6" w14:paraId="17E641D7" w14:textId="77777777" w:rsidTr="009F5F9C">
        <w:trPr>
          <w:cnfStyle w:val="000000010000" w:firstRow="0" w:lastRow="0" w:firstColumn="0" w:lastColumn="0" w:oddVBand="0" w:evenVBand="0" w:oddHBand="0" w:evenHBand="1" w:firstRowFirstColumn="0" w:firstRowLastColumn="0" w:lastRowFirstColumn="0" w:lastRowLastColumn="0"/>
          <w:trHeight w:val="242"/>
          <w:tblCellSpacing w:w="11" w:type="dxa"/>
          <w:jc w:val="center"/>
        </w:trPr>
        <w:tc>
          <w:tcPr>
            <w:cnfStyle w:val="001000000000" w:firstRow="0" w:lastRow="0" w:firstColumn="1" w:lastColumn="0" w:oddVBand="0" w:evenVBand="0" w:oddHBand="0" w:evenHBand="0" w:firstRowFirstColumn="0" w:firstRowLastColumn="0" w:lastRowFirstColumn="0" w:lastRowLastColumn="0"/>
            <w:tcW w:w="719" w:type="dxa"/>
          </w:tcPr>
          <w:p w14:paraId="78E712AE" w14:textId="77777777" w:rsidR="00141C2B" w:rsidRPr="00C51886" w:rsidRDefault="00141C2B" w:rsidP="009F5F9C">
            <w:pPr>
              <w:pStyle w:val="UvicNoSpacing"/>
              <w:rPr>
                <w:rFonts w:ascii="Garamond" w:hAnsi="Garamond"/>
                <w:sz w:val="16"/>
                <w:szCs w:val="16"/>
              </w:rPr>
            </w:pPr>
            <w:r w:rsidRPr="00C51886">
              <w:rPr>
                <w:rFonts w:ascii="Garamond" w:hAnsi="Garamond"/>
                <w:sz w:val="16"/>
                <w:szCs w:val="16"/>
              </w:rPr>
              <w:t>5</w:t>
            </w:r>
          </w:p>
        </w:tc>
        <w:tc>
          <w:tcPr>
            <w:tcW w:w="1363" w:type="dxa"/>
          </w:tcPr>
          <w:p w14:paraId="25D89CB3" w14:textId="77777777" w:rsidR="00141C2B" w:rsidRPr="00C51886" w:rsidRDefault="00141C2B" w:rsidP="009F5F9C">
            <w:pPr>
              <w:pStyle w:val="UvicNoSpacing"/>
              <w:cnfStyle w:val="000000010000" w:firstRow="0" w:lastRow="0" w:firstColumn="0" w:lastColumn="0" w:oddVBand="0" w:evenVBand="0" w:oddHBand="0" w:evenHBand="1" w:firstRowFirstColumn="0" w:firstRowLastColumn="0" w:lastRowFirstColumn="0" w:lastRowLastColumn="0"/>
              <w:rPr>
                <w:rFonts w:ascii="Garamond" w:hAnsi="Garamond"/>
                <w:sz w:val="16"/>
                <w:szCs w:val="16"/>
              </w:rPr>
            </w:pPr>
            <w:r w:rsidRPr="00C51886">
              <w:rPr>
                <w:rFonts w:ascii="Garamond" w:hAnsi="Garamond"/>
                <w:sz w:val="16"/>
                <w:szCs w:val="16"/>
              </w:rPr>
              <w:t>Expected</w:t>
            </w:r>
          </w:p>
        </w:tc>
        <w:tc>
          <w:tcPr>
            <w:tcW w:w="10412" w:type="dxa"/>
          </w:tcPr>
          <w:p w14:paraId="08491A10" w14:textId="77777777" w:rsidR="00141C2B" w:rsidRPr="00C51886" w:rsidRDefault="00141C2B" w:rsidP="009F5F9C">
            <w:pPr>
              <w:pStyle w:val="UvicNoSpacing"/>
              <w:cnfStyle w:val="000000010000" w:firstRow="0" w:lastRow="0" w:firstColumn="0" w:lastColumn="0" w:oddVBand="0" w:evenVBand="0" w:oddHBand="0" w:evenHBand="1" w:firstRowFirstColumn="0" w:firstRowLastColumn="0" w:lastRowFirstColumn="0" w:lastRowLastColumn="0"/>
              <w:rPr>
                <w:rFonts w:ascii="Garamond" w:hAnsi="Garamond"/>
                <w:sz w:val="16"/>
                <w:szCs w:val="16"/>
              </w:rPr>
            </w:pPr>
            <w:r w:rsidRPr="00C51886">
              <w:rPr>
                <w:rFonts w:ascii="Garamond" w:hAnsi="Garamond"/>
                <w:sz w:val="16"/>
                <w:szCs w:val="16"/>
              </w:rPr>
              <w:t>The risk is expected to occur one or more times in the next four (4) years</w:t>
            </w:r>
          </w:p>
        </w:tc>
      </w:tr>
      <w:tr w:rsidR="00141C2B" w:rsidRPr="00CE16F6" w14:paraId="514D3B62" w14:textId="77777777" w:rsidTr="009F5F9C">
        <w:trPr>
          <w:cnfStyle w:val="000000100000" w:firstRow="0" w:lastRow="0" w:firstColumn="0" w:lastColumn="0" w:oddVBand="0" w:evenVBand="0" w:oddHBand="1" w:evenHBand="0" w:firstRowFirstColumn="0" w:firstRowLastColumn="0" w:lastRowFirstColumn="0" w:lastRowLastColumn="0"/>
          <w:trHeight w:val="205"/>
          <w:tblCellSpacing w:w="11" w:type="dxa"/>
          <w:jc w:val="center"/>
        </w:trPr>
        <w:tc>
          <w:tcPr>
            <w:cnfStyle w:val="001000000000" w:firstRow="0" w:lastRow="0" w:firstColumn="1" w:lastColumn="0" w:oddVBand="0" w:evenVBand="0" w:oddHBand="0" w:evenHBand="0" w:firstRowFirstColumn="0" w:firstRowLastColumn="0" w:lastRowFirstColumn="0" w:lastRowLastColumn="0"/>
            <w:tcW w:w="719" w:type="dxa"/>
          </w:tcPr>
          <w:p w14:paraId="46A45586" w14:textId="77777777" w:rsidR="00141C2B" w:rsidRPr="00C51886" w:rsidRDefault="00141C2B" w:rsidP="009F5F9C">
            <w:pPr>
              <w:pStyle w:val="UvicNoSpacing"/>
              <w:rPr>
                <w:rFonts w:ascii="Garamond" w:hAnsi="Garamond"/>
                <w:sz w:val="16"/>
                <w:szCs w:val="16"/>
              </w:rPr>
            </w:pPr>
            <w:r w:rsidRPr="00C51886">
              <w:rPr>
                <w:rFonts w:ascii="Garamond" w:hAnsi="Garamond"/>
                <w:sz w:val="16"/>
                <w:szCs w:val="16"/>
              </w:rPr>
              <w:t>4</w:t>
            </w:r>
          </w:p>
        </w:tc>
        <w:tc>
          <w:tcPr>
            <w:tcW w:w="1363" w:type="dxa"/>
          </w:tcPr>
          <w:p w14:paraId="36EE983D" w14:textId="77777777" w:rsidR="00141C2B" w:rsidRPr="00C51886" w:rsidRDefault="00141C2B" w:rsidP="009F5F9C">
            <w:pPr>
              <w:pStyle w:val="UvicNoSpacing"/>
              <w:cnfStyle w:val="000000100000" w:firstRow="0" w:lastRow="0" w:firstColumn="0" w:lastColumn="0" w:oddVBand="0" w:evenVBand="0" w:oddHBand="1" w:evenHBand="0" w:firstRowFirstColumn="0" w:firstRowLastColumn="0" w:lastRowFirstColumn="0" w:lastRowLastColumn="0"/>
              <w:rPr>
                <w:rFonts w:ascii="Garamond" w:hAnsi="Garamond"/>
                <w:sz w:val="16"/>
                <w:szCs w:val="16"/>
              </w:rPr>
            </w:pPr>
            <w:r w:rsidRPr="00C51886">
              <w:rPr>
                <w:rFonts w:ascii="Garamond" w:hAnsi="Garamond"/>
                <w:sz w:val="16"/>
                <w:szCs w:val="16"/>
              </w:rPr>
              <w:t>Probable</w:t>
            </w:r>
          </w:p>
        </w:tc>
        <w:tc>
          <w:tcPr>
            <w:tcW w:w="10412" w:type="dxa"/>
          </w:tcPr>
          <w:p w14:paraId="7E07F6E4" w14:textId="77777777" w:rsidR="00141C2B" w:rsidRPr="00C51886" w:rsidRDefault="00141C2B" w:rsidP="009F5F9C">
            <w:pPr>
              <w:pStyle w:val="UvicNoSpacing"/>
              <w:cnfStyle w:val="000000100000" w:firstRow="0" w:lastRow="0" w:firstColumn="0" w:lastColumn="0" w:oddVBand="0" w:evenVBand="0" w:oddHBand="1" w:evenHBand="0" w:firstRowFirstColumn="0" w:firstRowLastColumn="0" w:lastRowFirstColumn="0" w:lastRowLastColumn="0"/>
              <w:rPr>
                <w:rFonts w:ascii="Garamond" w:hAnsi="Garamond"/>
                <w:sz w:val="16"/>
                <w:szCs w:val="16"/>
              </w:rPr>
            </w:pPr>
            <w:r w:rsidRPr="00C51886">
              <w:rPr>
                <w:rFonts w:ascii="Garamond" w:hAnsi="Garamond"/>
                <w:sz w:val="16"/>
                <w:szCs w:val="16"/>
              </w:rPr>
              <w:t>The risk is likely to occur at least once in the next four (4) years</w:t>
            </w:r>
          </w:p>
        </w:tc>
      </w:tr>
      <w:tr w:rsidR="00141C2B" w:rsidRPr="00CE16F6" w14:paraId="01D15B2A" w14:textId="77777777" w:rsidTr="009F5F9C">
        <w:trPr>
          <w:cnfStyle w:val="000000010000" w:firstRow="0" w:lastRow="0" w:firstColumn="0" w:lastColumn="0" w:oddVBand="0" w:evenVBand="0" w:oddHBand="0" w:evenHBand="1" w:firstRowFirstColumn="0" w:firstRowLastColumn="0" w:lastRowFirstColumn="0" w:lastRowLastColumn="0"/>
          <w:trHeight w:val="264"/>
          <w:tblCellSpacing w:w="11" w:type="dxa"/>
          <w:jc w:val="center"/>
        </w:trPr>
        <w:tc>
          <w:tcPr>
            <w:cnfStyle w:val="001000000000" w:firstRow="0" w:lastRow="0" w:firstColumn="1" w:lastColumn="0" w:oddVBand="0" w:evenVBand="0" w:oddHBand="0" w:evenHBand="0" w:firstRowFirstColumn="0" w:firstRowLastColumn="0" w:lastRowFirstColumn="0" w:lastRowLastColumn="0"/>
            <w:tcW w:w="719" w:type="dxa"/>
          </w:tcPr>
          <w:p w14:paraId="4F15487E" w14:textId="77777777" w:rsidR="00141C2B" w:rsidRPr="00C51886" w:rsidRDefault="00141C2B" w:rsidP="009F5F9C">
            <w:pPr>
              <w:pStyle w:val="UvicNoSpacing"/>
              <w:rPr>
                <w:rFonts w:ascii="Garamond" w:hAnsi="Garamond"/>
                <w:sz w:val="16"/>
                <w:szCs w:val="16"/>
              </w:rPr>
            </w:pPr>
            <w:r w:rsidRPr="00C51886">
              <w:rPr>
                <w:rFonts w:ascii="Garamond" w:hAnsi="Garamond"/>
                <w:sz w:val="16"/>
                <w:szCs w:val="16"/>
              </w:rPr>
              <w:t>3</w:t>
            </w:r>
          </w:p>
        </w:tc>
        <w:tc>
          <w:tcPr>
            <w:tcW w:w="1363" w:type="dxa"/>
          </w:tcPr>
          <w:p w14:paraId="482A2CE9" w14:textId="77777777" w:rsidR="00141C2B" w:rsidRPr="00C51886" w:rsidRDefault="00141C2B" w:rsidP="009F5F9C">
            <w:pPr>
              <w:pStyle w:val="UvicNoSpacing"/>
              <w:cnfStyle w:val="000000010000" w:firstRow="0" w:lastRow="0" w:firstColumn="0" w:lastColumn="0" w:oddVBand="0" w:evenVBand="0" w:oddHBand="0" w:evenHBand="1" w:firstRowFirstColumn="0" w:firstRowLastColumn="0" w:lastRowFirstColumn="0" w:lastRowLastColumn="0"/>
              <w:rPr>
                <w:rFonts w:ascii="Garamond" w:hAnsi="Garamond"/>
                <w:sz w:val="16"/>
                <w:szCs w:val="16"/>
              </w:rPr>
            </w:pPr>
            <w:r w:rsidRPr="00C51886">
              <w:rPr>
                <w:rFonts w:ascii="Garamond" w:hAnsi="Garamond"/>
                <w:sz w:val="16"/>
                <w:szCs w:val="16"/>
              </w:rPr>
              <w:t>Possible</w:t>
            </w:r>
          </w:p>
        </w:tc>
        <w:tc>
          <w:tcPr>
            <w:tcW w:w="10412" w:type="dxa"/>
          </w:tcPr>
          <w:p w14:paraId="53F45847" w14:textId="77777777" w:rsidR="00141C2B" w:rsidRPr="00C51886" w:rsidRDefault="00141C2B" w:rsidP="009F5F9C">
            <w:pPr>
              <w:pStyle w:val="UvicNoSpacing"/>
              <w:cnfStyle w:val="000000010000" w:firstRow="0" w:lastRow="0" w:firstColumn="0" w:lastColumn="0" w:oddVBand="0" w:evenVBand="0" w:oddHBand="0" w:evenHBand="1" w:firstRowFirstColumn="0" w:firstRowLastColumn="0" w:lastRowFirstColumn="0" w:lastRowLastColumn="0"/>
              <w:rPr>
                <w:rFonts w:ascii="Garamond" w:hAnsi="Garamond"/>
                <w:sz w:val="16"/>
                <w:szCs w:val="16"/>
              </w:rPr>
            </w:pPr>
            <w:r w:rsidRPr="00C51886">
              <w:rPr>
                <w:rFonts w:ascii="Garamond" w:hAnsi="Garamond"/>
                <w:sz w:val="16"/>
                <w:szCs w:val="16"/>
              </w:rPr>
              <w:t>It is possible that the risk could occur in the next four (4) years</w:t>
            </w:r>
          </w:p>
        </w:tc>
      </w:tr>
      <w:tr w:rsidR="00141C2B" w:rsidRPr="00CE16F6" w14:paraId="2D1B7A6D" w14:textId="77777777" w:rsidTr="009F5F9C">
        <w:trPr>
          <w:cnfStyle w:val="000000100000" w:firstRow="0" w:lastRow="0" w:firstColumn="0" w:lastColumn="0" w:oddVBand="0" w:evenVBand="0" w:oddHBand="1" w:evenHBand="0" w:firstRowFirstColumn="0" w:firstRowLastColumn="0" w:lastRowFirstColumn="0" w:lastRowLastColumn="0"/>
          <w:trHeight w:val="171"/>
          <w:tblCellSpacing w:w="11" w:type="dxa"/>
          <w:jc w:val="center"/>
        </w:trPr>
        <w:tc>
          <w:tcPr>
            <w:cnfStyle w:val="001000000000" w:firstRow="0" w:lastRow="0" w:firstColumn="1" w:lastColumn="0" w:oddVBand="0" w:evenVBand="0" w:oddHBand="0" w:evenHBand="0" w:firstRowFirstColumn="0" w:firstRowLastColumn="0" w:lastRowFirstColumn="0" w:lastRowLastColumn="0"/>
            <w:tcW w:w="719" w:type="dxa"/>
          </w:tcPr>
          <w:p w14:paraId="79CF3F7B" w14:textId="77777777" w:rsidR="00141C2B" w:rsidRPr="00C51886" w:rsidRDefault="00141C2B" w:rsidP="009F5F9C">
            <w:pPr>
              <w:pStyle w:val="UvicNoSpacing"/>
              <w:rPr>
                <w:rFonts w:ascii="Garamond" w:hAnsi="Garamond"/>
                <w:sz w:val="16"/>
                <w:szCs w:val="16"/>
              </w:rPr>
            </w:pPr>
            <w:r w:rsidRPr="00C51886">
              <w:rPr>
                <w:rFonts w:ascii="Garamond" w:hAnsi="Garamond"/>
                <w:sz w:val="16"/>
                <w:szCs w:val="16"/>
              </w:rPr>
              <w:t>2</w:t>
            </w:r>
          </w:p>
        </w:tc>
        <w:tc>
          <w:tcPr>
            <w:tcW w:w="1363" w:type="dxa"/>
          </w:tcPr>
          <w:p w14:paraId="540EE4B0" w14:textId="77777777" w:rsidR="00141C2B" w:rsidRPr="00C51886" w:rsidRDefault="00141C2B" w:rsidP="009F5F9C">
            <w:pPr>
              <w:pStyle w:val="UvicNoSpacing"/>
              <w:cnfStyle w:val="000000100000" w:firstRow="0" w:lastRow="0" w:firstColumn="0" w:lastColumn="0" w:oddVBand="0" w:evenVBand="0" w:oddHBand="1" w:evenHBand="0" w:firstRowFirstColumn="0" w:firstRowLastColumn="0" w:lastRowFirstColumn="0" w:lastRowLastColumn="0"/>
              <w:rPr>
                <w:rFonts w:ascii="Garamond" w:hAnsi="Garamond"/>
                <w:sz w:val="16"/>
                <w:szCs w:val="16"/>
              </w:rPr>
            </w:pPr>
            <w:r w:rsidRPr="00C51886">
              <w:rPr>
                <w:rFonts w:ascii="Garamond" w:hAnsi="Garamond"/>
                <w:sz w:val="16"/>
                <w:szCs w:val="16"/>
              </w:rPr>
              <w:t>Unlikely</w:t>
            </w:r>
          </w:p>
        </w:tc>
        <w:tc>
          <w:tcPr>
            <w:tcW w:w="10412" w:type="dxa"/>
          </w:tcPr>
          <w:p w14:paraId="4D67E69C" w14:textId="77777777" w:rsidR="00141C2B" w:rsidRPr="00C51886" w:rsidRDefault="00141C2B" w:rsidP="009F5F9C">
            <w:pPr>
              <w:pStyle w:val="UvicNoSpacing"/>
              <w:cnfStyle w:val="000000100000" w:firstRow="0" w:lastRow="0" w:firstColumn="0" w:lastColumn="0" w:oddVBand="0" w:evenVBand="0" w:oddHBand="1" w:evenHBand="0" w:firstRowFirstColumn="0" w:firstRowLastColumn="0" w:lastRowFirstColumn="0" w:lastRowLastColumn="0"/>
              <w:rPr>
                <w:rFonts w:ascii="Garamond" w:hAnsi="Garamond"/>
                <w:sz w:val="16"/>
                <w:szCs w:val="16"/>
              </w:rPr>
            </w:pPr>
            <w:r w:rsidRPr="00C51886">
              <w:rPr>
                <w:rFonts w:ascii="Garamond" w:hAnsi="Garamond"/>
                <w:sz w:val="16"/>
                <w:szCs w:val="16"/>
              </w:rPr>
              <w:t>The risk is unlikely to occur in the next four (4) years</w:t>
            </w:r>
          </w:p>
        </w:tc>
      </w:tr>
      <w:tr w:rsidR="00141C2B" w:rsidRPr="00CE16F6" w14:paraId="01038C8E" w14:textId="77777777" w:rsidTr="009F5F9C">
        <w:trPr>
          <w:cnfStyle w:val="000000010000" w:firstRow="0" w:lastRow="0" w:firstColumn="0" w:lastColumn="0" w:oddVBand="0" w:evenVBand="0" w:oddHBand="0" w:evenHBand="1" w:firstRowFirstColumn="0" w:firstRowLastColumn="0" w:lastRowFirstColumn="0" w:lastRowLastColumn="0"/>
          <w:trHeight w:val="202"/>
          <w:tblCellSpacing w:w="11" w:type="dxa"/>
          <w:jc w:val="center"/>
        </w:trPr>
        <w:tc>
          <w:tcPr>
            <w:cnfStyle w:val="001000000000" w:firstRow="0" w:lastRow="0" w:firstColumn="1" w:lastColumn="0" w:oddVBand="0" w:evenVBand="0" w:oddHBand="0" w:evenHBand="0" w:firstRowFirstColumn="0" w:firstRowLastColumn="0" w:lastRowFirstColumn="0" w:lastRowLastColumn="0"/>
            <w:tcW w:w="719" w:type="dxa"/>
          </w:tcPr>
          <w:p w14:paraId="6CA51B65" w14:textId="77777777" w:rsidR="00141C2B" w:rsidRPr="00C51886" w:rsidRDefault="00141C2B" w:rsidP="009F5F9C">
            <w:pPr>
              <w:pStyle w:val="UvicNoSpacing"/>
              <w:rPr>
                <w:rFonts w:ascii="Garamond" w:hAnsi="Garamond"/>
                <w:sz w:val="16"/>
                <w:szCs w:val="16"/>
              </w:rPr>
            </w:pPr>
            <w:r w:rsidRPr="00C51886">
              <w:rPr>
                <w:rFonts w:ascii="Garamond" w:hAnsi="Garamond"/>
                <w:sz w:val="16"/>
                <w:szCs w:val="16"/>
              </w:rPr>
              <w:t>1</w:t>
            </w:r>
          </w:p>
        </w:tc>
        <w:tc>
          <w:tcPr>
            <w:tcW w:w="1363" w:type="dxa"/>
          </w:tcPr>
          <w:p w14:paraId="1ACB9A4E" w14:textId="77777777" w:rsidR="00141C2B" w:rsidRPr="00C51886" w:rsidRDefault="00141C2B" w:rsidP="009F5F9C">
            <w:pPr>
              <w:pStyle w:val="UvicNoSpacing"/>
              <w:cnfStyle w:val="000000010000" w:firstRow="0" w:lastRow="0" w:firstColumn="0" w:lastColumn="0" w:oddVBand="0" w:evenVBand="0" w:oddHBand="0" w:evenHBand="1" w:firstRowFirstColumn="0" w:firstRowLastColumn="0" w:lastRowFirstColumn="0" w:lastRowLastColumn="0"/>
              <w:rPr>
                <w:rFonts w:ascii="Garamond" w:hAnsi="Garamond"/>
                <w:sz w:val="16"/>
                <w:szCs w:val="16"/>
              </w:rPr>
            </w:pPr>
            <w:r w:rsidRPr="00C51886">
              <w:rPr>
                <w:rFonts w:ascii="Garamond" w:hAnsi="Garamond"/>
                <w:sz w:val="16"/>
                <w:szCs w:val="16"/>
              </w:rPr>
              <w:t>Rare</w:t>
            </w:r>
          </w:p>
        </w:tc>
        <w:tc>
          <w:tcPr>
            <w:tcW w:w="10412" w:type="dxa"/>
          </w:tcPr>
          <w:p w14:paraId="139A7989" w14:textId="77777777" w:rsidR="00141C2B" w:rsidRPr="00C51886" w:rsidRDefault="00141C2B" w:rsidP="009F5F9C">
            <w:pPr>
              <w:pStyle w:val="UvicNoSpacing"/>
              <w:cnfStyle w:val="000000010000" w:firstRow="0" w:lastRow="0" w:firstColumn="0" w:lastColumn="0" w:oddVBand="0" w:evenVBand="0" w:oddHBand="0" w:evenHBand="1" w:firstRowFirstColumn="0" w:firstRowLastColumn="0" w:lastRowFirstColumn="0" w:lastRowLastColumn="0"/>
              <w:rPr>
                <w:rFonts w:ascii="Garamond" w:hAnsi="Garamond"/>
                <w:sz w:val="16"/>
                <w:szCs w:val="16"/>
              </w:rPr>
            </w:pPr>
            <w:r w:rsidRPr="00C51886">
              <w:rPr>
                <w:rFonts w:ascii="Garamond" w:hAnsi="Garamond"/>
                <w:sz w:val="16"/>
                <w:szCs w:val="16"/>
              </w:rPr>
              <w:t>There is a very remote chance the risk will occur – no notice of the risk manifesting itself elsewhere in the industry</w:t>
            </w:r>
          </w:p>
        </w:tc>
      </w:tr>
    </w:tbl>
    <w:p w14:paraId="42BD21AB" w14:textId="77777777" w:rsidR="00141C2B" w:rsidRPr="00FB1A06" w:rsidRDefault="00141C2B" w:rsidP="00141C2B">
      <w:pPr>
        <w:pStyle w:val="UvicNoSpacing"/>
        <w:rPr>
          <w:sz w:val="18"/>
        </w:rPr>
      </w:pPr>
    </w:p>
    <w:tbl>
      <w:tblPr>
        <w:tblStyle w:val="LightGrid-Accent5"/>
        <w:tblW w:w="5000" w:type="pct"/>
        <w:tblCellSpacing w:w="11" w:type="dxa"/>
        <w:tblLook w:val="04A0" w:firstRow="1" w:lastRow="0" w:firstColumn="1" w:lastColumn="0" w:noHBand="0" w:noVBand="1"/>
      </w:tblPr>
      <w:tblGrid>
        <w:gridCol w:w="698"/>
        <w:gridCol w:w="1150"/>
        <w:gridCol w:w="1674"/>
        <w:gridCol w:w="1778"/>
        <w:gridCol w:w="1782"/>
        <w:gridCol w:w="1691"/>
        <w:gridCol w:w="2007"/>
      </w:tblGrid>
      <w:tr w:rsidR="00141C2B" w:rsidRPr="003F20E7" w14:paraId="38DBF77C" w14:textId="77777777" w:rsidTr="00ED61E6">
        <w:trPr>
          <w:cnfStyle w:val="100000000000" w:firstRow="1" w:lastRow="0" w:firstColumn="0" w:lastColumn="0" w:oddVBand="0" w:evenVBand="0" w:oddHBand="0" w:evenHBand="0" w:firstRowFirstColumn="0" w:firstRowLastColumn="0" w:lastRowFirstColumn="0" w:lastRowLastColumn="0"/>
          <w:trHeight w:val="174"/>
          <w:tblCellSpacing w:w="11" w:type="dxa"/>
        </w:trPr>
        <w:tc>
          <w:tcPr>
            <w:cnfStyle w:val="001000000000" w:firstRow="0" w:lastRow="0" w:firstColumn="1" w:lastColumn="0" w:oddVBand="0" w:evenVBand="0" w:oddHBand="0" w:evenHBand="0" w:firstRowFirstColumn="0" w:firstRowLastColumn="0" w:lastRowFirstColumn="0" w:lastRowLastColumn="0"/>
            <w:tcW w:w="4981" w:type="pct"/>
            <w:gridSpan w:val="7"/>
            <w:vAlign w:val="center"/>
          </w:tcPr>
          <w:p w14:paraId="4D7D6977" w14:textId="77777777" w:rsidR="00141C2B" w:rsidRPr="00ED61E6" w:rsidRDefault="00141C2B" w:rsidP="009F5F9C">
            <w:pPr>
              <w:pStyle w:val="UvicNoSpacing"/>
              <w:jc w:val="center"/>
              <w:rPr>
                <w:rFonts w:ascii="Garamond" w:hAnsi="Garamond"/>
                <w:sz w:val="16"/>
                <w:szCs w:val="16"/>
              </w:rPr>
            </w:pPr>
            <w:r w:rsidRPr="00ED61E6">
              <w:rPr>
                <w:rFonts w:ascii="Garamond" w:hAnsi="Garamond"/>
                <w:sz w:val="16"/>
                <w:szCs w:val="16"/>
              </w:rPr>
              <w:t>Consequence Matrix</w:t>
            </w:r>
          </w:p>
        </w:tc>
      </w:tr>
      <w:tr w:rsidR="00141C2B" w:rsidRPr="003F20E7" w14:paraId="6F3C6E25" w14:textId="77777777" w:rsidTr="00ED61E6">
        <w:trPr>
          <w:cnfStyle w:val="000000100000" w:firstRow="0" w:lastRow="0" w:firstColumn="0" w:lastColumn="0" w:oddVBand="0" w:evenVBand="0" w:oddHBand="1" w:evenHBand="0" w:firstRowFirstColumn="0" w:firstRowLastColumn="0" w:lastRowFirstColumn="0" w:lastRowLastColumn="0"/>
          <w:trHeight w:val="267"/>
          <w:tblCellSpacing w:w="11" w:type="dxa"/>
        </w:trPr>
        <w:tc>
          <w:tcPr>
            <w:cnfStyle w:val="001000000000" w:firstRow="0" w:lastRow="0" w:firstColumn="1" w:lastColumn="0" w:oddVBand="0" w:evenVBand="0" w:oddHBand="0" w:evenHBand="0" w:firstRowFirstColumn="0" w:firstRowLastColumn="0" w:lastRowFirstColumn="0" w:lastRowLastColumn="0"/>
            <w:tcW w:w="312" w:type="pct"/>
            <w:vMerge w:val="restart"/>
          </w:tcPr>
          <w:p w14:paraId="29AFBE33" w14:textId="77777777" w:rsidR="00141C2B" w:rsidRPr="00C51886" w:rsidRDefault="00141C2B" w:rsidP="009F5F9C">
            <w:pPr>
              <w:pStyle w:val="UvicNoSpacing"/>
              <w:jc w:val="center"/>
              <w:rPr>
                <w:rFonts w:ascii="Garamond" w:hAnsi="Garamond"/>
                <w:sz w:val="16"/>
                <w:szCs w:val="16"/>
              </w:rPr>
            </w:pPr>
            <w:r w:rsidRPr="00C51886">
              <w:rPr>
                <w:rFonts w:ascii="Garamond" w:hAnsi="Garamond"/>
                <w:sz w:val="16"/>
                <w:szCs w:val="16"/>
              </w:rPr>
              <w:t>Level</w:t>
            </w:r>
          </w:p>
        </w:tc>
        <w:tc>
          <w:tcPr>
            <w:tcW w:w="530" w:type="pct"/>
            <w:vMerge w:val="restart"/>
          </w:tcPr>
          <w:p w14:paraId="32C0DD2A" w14:textId="77777777" w:rsidR="00141C2B" w:rsidRPr="00C51886" w:rsidRDefault="00141C2B" w:rsidP="009F5F9C">
            <w:pPr>
              <w:pStyle w:val="UvicNoSpacing"/>
              <w:jc w:val="center"/>
              <w:cnfStyle w:val="000000100000" w:firstRow="0" w:lastRow="0" w:firstColumn="0" w:lastColumn="0" w:oddVBand="0" w:evenVBand="0" w:oddHBand="1" w:evenHBand="0" w:firstRowFirstColumn="0" w:firstRowLastColumn="0" w:lastRowFirstColumn="0" w:lastRowLastColumn="0"/>
              <w:rPr>
                <w:rFonts w:ascii="Garamond" w:hAnsi="Garamond"/>
                <w:b/>
                <w:sz w:val="16"/>
                <w:szCs w:val="16"/>
              </w:rPr>
            </w:pPr>
            <w:r w:rsidRPr="00C51886">
              <w:rPr>
                <w:rFonts w:ascii="Garamond" w:hAnsi="Garamond"/>
                <w:b/>
                <w:sz w:val="16"/>
                <w:szCs w:val="16"/>
              </w:rPr>
              <w:t>Descriptor</w:t>
            </w:r>
          </w:p>
        </w:tc>
        <w:tc>
          <w:tcPr>
            <w:tcW w:w="4119" w:type="pct"/>
            <w:gridSpan w:val="5"/>
          </w:tcPr>
          <w:p w14:paraId="57151713" w14:textId="77777777" w:rsidR="00141C2B" w:rsidRPr="00C51886" w:rsidRDefault="00141C2B" w:rsidP="009F5F9C">
            <w:pPr>
              <w:pStyle w:val="UvicNoSpacing"/>
              <w:jc w:val="center"/>
              <w:cnfStyle w:val="000000100000" w:firstRow="0" w:lastRow="0" w:firstColumn="0" w:lastColumn="0" w:oddVBand="0" w:evenVBand="0" w:oddHBand="1" w:evenHBand="0" w:firstRowFirstColumn="0" w:firstRowLastColumn="0" w:lastRowFirstColumn="0" w:lastRowLastColumn="0"/>
              <w:rPr>
                <w:rFonts w:ascii="Garamond" w:hAnsi="Garamond"/>
                <w:b/>
                <w:sz w:val="16"/>
                <w:szCs w:val="16"/>
              </w:rPr>
            </w:pPr>
            <w:r w:rsidRPr="00C51886">
              <w:rPr>
                <w:rFonts w:ascii="Garamond" w:hAnsi="Garamond"/>
                <w:b/>
                <w:sz w:val="16"/>
                <w:szCs w:val="16"/>
              </w:rPr>
              <w:t>Impact On</w:t>
            </w:r>
            <w:r w:rsidRPr="00C51886">
              <w:rPr>
                <w:rStyle w:val="FootnoteReference"/>
                <w:rFonts w:ascii="Garamond" w:hAnsi="Garamond"/>
                <w:b/>
                <w:sz w:val="16"/>
                <w:szCs w:val="16"/>
              </w:rPr>
              <w:footnoteReference w:id="1"/>
            </w:r>
          </w:p>
        </w:tc>
      </w:tr>
      <w:tr w:rsidR="00141C2B" w:rsidRPr="003F20E7" w14:paraId="01DEE4D8" w14:textId="77777777" w:rsidTr="00ED61E6">
        <w:trPr>
          <w:cnfStyle w:val="000000010000" w:firstRow="0" w:lastRow="0" w:firstColumn="0" w:lastColumn="0" w:oddVBand="0" w:evenVBand="0" w:oddHBand="0" w:evenHBand="1" w:firstRowFirstColumn="0" w:firstRowLastColumn="0" w:lastRowFirstColumn="0" w:lastRowLastColumn="0"/>
          <w:trHeight w:val="255"/>
          <w:tblCellSpacing w:w="11" w:type="dxa"/>
        </w:trPr>
        <w:tc>
          <w:tcPr>
            <w:cnfStyle w:val="001000000000" w:firstRow="0" w:lastRow="0" w:firstColumn="1" w:lastColumn="0" w:oddVBand="0" w:evenVBand="0" w:oddHBand="0" w:evenHBand="0" w:firstRowFirstColumn="0" w:firstRowLastColumn="0" w:lastRowFirstColumn="0" w:lastRowLastColumn="0"/>
            <w:tcW w:w="312" w:type="pct"/>
            <w:vMerge/>
          </w:tcPr>
          <w:p w14:paraId="0A31E8D3" w14:textId="77777777" w:rsidR="00141C2B" w:rsidRPr="00611BA9" w:rsidRDefault="00141C2B" w:rsidP="009F5F9C">
            <w:pPr>
              <w:pStyle w:val="UvicNoSpacing"/>
              <w:jc w:val="center"/>
              <w:rPr>
                <w:rFonts w:ascii="Garamond" w:hAnsi="Garamond"/>
                <w:sz w:val="16"/>
                <w:szCs w:val="16"/>
              </w:rPr>
            </w:pPr>
          </w:p>
        </w:tc>
        <w:tc>
          <w:tcPr>
            <w:tcW w:w="530" w:type="pct"/>
            <w:vMerge/>
          </w:tcPr>
          <w:p w14:paraId="495AC39C" w14:textId="77777777" w:rsidR="00141C2B" w:rsidRPr="00611BA9" w:rsidRDefault="00141C2B" w:rsidP="009F5F9C">
            <w:pPr>
              <w:pStyle w:val="UvicNoSpacing"/>
              <w:jc w:val="center"/>
              <w:cnfStyle w:val="000000010000" w:firstRow="0" w:lastRow="0" w:firstColumn="0" w:lastColumn="0" w:oddVBand="0" w:evenVBand="0" w:oddHBand="0" w:evenHBand="1" w:firstRowFirstColumn="0" w:firstRowLastColumn="0" w:lastRowFirstColumn="0" w:lastRowLastColumn="0"/>
              <w:rPr>
                <w:rFonts w:ascii="Garamond" w:hAnsi="Garamond"/>
                <w:b/>
                <w:sz w:val="16"/>
                <w:szCs w:val="16"/>
              </w:rPr>
            </w:pPr>
          </w:p>
        </w:tc>
        <w:tc>
          <w:tcPr>
            <w:tcW w:w="776" w:type="pct"/>
          </w:tcPr>
          <w:p w14:paraId="2EF5EBAB" w14:textId="77777777" w:rsidR="00141C2B" w:rsidRPr="00611BA9" w:rsidRDefault="00141C2B" w:rsidP="009F5F9C">
            <w:pPr>
              <w:pStyle w:val="UvicNoSpacing"/>
              <w:jc w:val="center"/>
              <w:cnfStyle w:val="000000010000" w:firstRow="0" w:lastRow="0" w:firstColumn="0" w:lastColumn="0" w:oddVBand="0" w:evenVBand="0" w:oddHBand="0" w:evenHBand="1" w:firstRowFirstColumn="0" w:firstRowLastColumn="0" w:lastRowFirstColumn="0" w:lastRowLastColumn="0"/>
              <w:rPr>
                <w:rFonts w:ascii="Garamond" w:hAnsi="Garamond"/>
                <w:b/>
                <w:sz w:val="16"/>
                <w:szCs w:val="16"/>
              </w:rPr>
            </w:pPr>
            <w:r w:rsidRPr="00611BA9">
              <w:rPr>
                <w:rFonts w:ascii="Garamond" w:hAnsi="Garamond"/>
                <w:b/>
                <w:sz w:val="16"/>
                <w:szCs w:val="16"/>
              </w:rPr>
              <w:t>People (Staff)</w:t>
            </w:r>
          </w:p>
        </w:tc>
        <w:tc>
          <w:tcPr>
            <w:tcW w:w="825" w:type="pct"/>
          </w:tcPr>
          <w:p w14:paraId="428B2C2B" w14:textId="77777777" w:rsidR="00141C2B" w:rsidRPr="00611BA9" w:rsidRDefault="00141C2B" w:rsidP="009F5F9C">
            <w:pPr>
              <w:pStyle w:val="UvicNoSpacing"/>
              <w:jc w:val="center"/>
              <w:cnfStyle w:val="000000010000" w:firstRow="0" w:lastRow="0" w:firstColumn="0" w:lastColumn="0" w:oddVBand="0" w:evenVBand="0" w:oddHBand="0" w:evenHBand="1" w:firstRowFirstColumn="0" w:firstRowLastColumn="0" w:lastRowFirstColumn="0" w:lastRowLastColumn="0"/>
              <w:rPr>
                <w:rFonts w:ascii="Garamond" w:hAnsi="Garamond"/>
                <w:b/>
                <w:sz w:val="16"/>
                <w:szCs w:val="16"/>
              </w:rPr>
            </w:pPr>
            <w:r w:rsidRPr="00611BA9">
              <w:rPr>
                <w:rFonts w:ascii="Garamond" w:hAnsi="Garamond"/>
                <w:b/>
                <w:sz w:val="16"/>
                <w:szCs w:val="16"/>
              </w:rPr>
              <w:t>Stakeholders</w:t>
            </w:r>
          </w:p>
        </w:tc>
        <w:tc>
          <w:tcPr>
            <w:tcW w:w="827" w:type="pct"/>
          </w:tcPr>
          <w:p w14:paraId="640BE154" w14:textId="77777777" w:rsidR="00141C2B" w:rsidRPr="00611BA9" w:rsidRDefault="00141C2B" w:rsidP="009F5F9C">
            <w:pPr>
              <w:pStyle w:val="UvicNoSpacing"/>
              <w:jc w:val="center"/>
              <w:cnfStyle w:val="000000010000" w:firstRow="0" w:lastRow="0" w:firstColumn="0" w:lastColumn="0" w:oddVBand="0" w:evenVBand="0" w:oddHBand="0" w:evenHBand="1" w:firstRowFirstColumn="0" w:firstRowLastColumn="0" w:lastRowFirstColumn="0" w:lastRowLastColumn="0"/>
              <w:rPr>
                <w:rFonts w:ascii="Garamond" w:hAnsi="Garamond"/>
                <w:b/>
                <w:sz w:val="16"/>
                <w:szCs w:val="16"/>
              </w:rPr>
            </w:pPr>
            <w:r w:rsidRPr="00611BA9">
              <w:rPr>
                <w:rFonts w:ascii="Garamond" w:hAnsi="Garamond"/>
                <w:b/>
                <w:sz w:val="16"/>
                <w:szCs w:val="16"/>
              </w:rPr>
              <w:t>Mandate / Objectives</w:t>
            </w:r>
          </w:p>
        </w:tc>
        <w:tc>
          <w:tcPr>
            <w:tcW w:w="784" w:type="pct"/>
          </w:tcPr>
          <w:p w14:paraId="4EE6F1BF" w14:textId="77777777" w:rsidR="00141C2B" w:rsidRPr="00611BA9" w:rsidRDefault="00141C2B" w:rsidP="009F5F9C">
            <w:pPr>
              <w:pStyle w:val="UvicNoSpacing"/>
              <w:jc w:val="center"/>
              <w:cnfStyle w:val="000000010000" w:firstRow="0" w:lastRow="0" w:firstColumn="0" w:lastColumn="0" w:oddVBand="0" w:evenVBand="0" w:oddHBand="0" w:evenHBand="1" w:firstRowFirstColumn="0" w:firstRowLastColumn="0" w:lastRowFirstColumn="0" w:lastRowLastColumn="0"/>
              <w:rPr>
                <w:rFonts w:ascii="Garamond" w:hAnsi="Garamond"/>
                <w:b/>
                <w:sz w:val="16"/>
                <w:szCs w:val="16"/>
              </w:rPr>
            </w:pPr>
            <w:r w:rsidRPr="00611BA9">
              <w:rPr>
                <w:rFonts w:ascii="Garamond" w:hAnsi="Garamond"/>
                <w:b/>
                <w:sz w:val="16"/>
                <w:szCs w:val="16"/>
              </w:rPr>
              <w:t>Financials</w:t>
            </w:r>
          </w:p>
        </w:tc>
        <w:tc>
          <w:tcPr>
            <w:tcW w:w="867" w:type="pct"/>
          </w:tcPr>
          <w:p w14:paraId="46E76CC6" w14:textId="77777777" w:rsidR="00141C2B" w:rsidRPr="00611BA9" w:rsidRDefault="00141C2B" w:rsidP="009F5F9C">
            <w:pPr>
              <w:pStyle w:val="UvicNoSpacing"/>
              <w:jc w:val="center"/>
              <w:cnfStyle w:val="000000010000" w:firstRow="0" w:lastRow="0" w:firstColumn="0" w:lastColumn="0" w:oddVBand="0" w:evenVBand="0" w:oddHBand="0" w:evenHBand="1" w:firstRowFirstColumn="0" w:firstRowLastColumn="0" w:lastRowFirstColumn="0" w:lastRowLastColumn="0"/>
              <w:rPr>
                <w:rFonts w:ascii="Garamond" w:hAnsi="Garamond"/>
                <w:b/>
                <w:sz w:val="16"/>
                <w:szCs w:val="16"/>
              </w:rPr>
            </w:pPr>
            <w:r w:rsidRPr="00611BA9">
              <w:rPr>
                <w:rFonts w:ascii="Garamond" w:hAnsi="Garamond"/>
                <w:b/>
                <w:sz w:val="16"/>
                <w:szCs w:val="16"/>
              </w:rPr>
              <w:t>Reputation</w:t>
            </w:r>
          </w:p>
        </w:tc>
      </w:tr>
      <w:tr w:rsidR="00141C2B" w:rsidRPr="003F20E7" w14:paraId="691CE9AC" w14:textId="77777777" w:rsidTr="00ED61E6">
        <w:trPr>
          <w:cnfStyle w:val="000000100000" w:firstRow="0" w:lastRow="0" w:firstColumn="0" w:lastColumn="0" w:oddVBand="0" w:evenVBand="0" w:oddHBand="1" w:evenHBand="0" w:firstRowFirstColumn="0" w:firstRowLastColumn="0" w:lastRowFirstColumn="0" w:lastRowLastColumn="0"/>
          <w:trHeight w:val="1263"/>
          <w:tblCellSpacing w:w="11" w:type="dxa"/>
        </w:trPr>
        <w:tc>
          <w:tcPr>
            <w:cnfStyle w:val="001000000000" w:firstRow="0" w:lastRow="0" w:firstColumn="1" w:lastColumn="0" w:oddVBand="0" w:evenVBand="0" w:oddHBand="0" w:evenHBand="0" w:firstRowFirstColumn="0" w:firstRowLastColumn="0" w:lastRowFirstColumn="0" w:lastRowLastColumn="0"/>
            <w:tcW w:w="312" w:type="pct"/>
          </w:tcPr>
          <w:p w14:paraId="13B92297" w14:textId="77777777" w:rsidR="00141C2B" w:rsidRPr="00ED61E6" w:rsidRDefault="00141C2B" w:rsidP="009F5F9C">
            <w:pPr>
              <w:pStyle w:val="UvicNoSpacing"/>
              <w:jc w:val="center"/>
              <w:rPr>
                <w:rFonts w:ascii="Garamond" w:hAnsi="Garamond"/>
                <w:sz w:val="16"/>
                <w:szCs w:val="16"/>
              </w:rPr>
            </w:pPr>
            <w:r w:rsidRPr="00ED61E6">
              <w:rPr>
                <w:rFonts w:ascii="Garamond" w:hAnsi="Garamond"/>
                <w:sz w:val="16"/>
                <w:szCs w:val="16"/>
              </w:rPr>
              <w:t>5</w:t>
            </w:r>
          </w:p>
        </w:tc>
        <w:tc>
          <w:tcPr>
            <w:tcW w:w="530" w:type="pct"/>
          </w:tcPr>
          <w:p w14:paraId="1E3B757B" w14:textId="77777777" w:rsidR="00141C2B" w:rsidRPr="00ED61E6" w:rsidRDefault="00141C2B" w:rsidP="009F5F9C">
            <w:pPr>
              <w:pStyle w:val="UvicNoSpacing"/>
              <w:jc w:val="center"/>
              <w:cnfStyle w:val="000000100000" w:firstRow="0" w:lastRow="0" w:firstColumn="0" w:lastColumn="0" w:oddVBand="0" w:evenVBand="0" w:oddHBand="1" w:evenHBand="0" w:firstRowFirstColumn="0" w:firstRowLastColumn="0" w:lastRowFirstColumn="0" w:lastRowLastColumn="0"/>
              <w:rPr>
                <w:rFonts w:ascii="Garamond" w:hAnsi="Garamond"/>
                <w:sz w:val="16"/>
                <w:szCs w:val="16"/>
              </w:rPr>
            </w:pPr>
            <w:r w:rsidRPr="00ED61E6">
              <w:rPr>
                <w:rFonts w:ascii="Garamond" w:hAnsi="Garamond"/>
                <w:sz w:val="16"/>
                <w:szCs w:val="16"/>
              </w:rPr>
              <w:t>Catastrophic</w:t>
            </w:r>
          </w:p>
        </w:tc>
        <w:tc>
          <w:tcPr>
            <w:tcW w:w="776" w:type="pct"/>
          </w:tcPr>
          <w:p w14:paraId="03F133EF" w14:textId="77777777" w:rsidR="00141C2B" w:rsidRPr="00ED61E6" w:rsidRDefault="00141C2B" w:rsidP="009F5F9C">
            <w:pPr>
              <w:pStyle w:val="UvicNoSpacing"/>
              <w:cnfStyle w:val="000000100000" w:firstRow="0" w:lastRow="0" w:firstColumn="0" w:lastColumn="0" w:oddVBand="0" w:evenVBand="0" w:oddHBand="1" w:evenHBand="0" w:firstRowFirstColumn="0" w:firstRowLastColumn="0" w:lastRowFirstColumn="0" w:lastRowLastColumn="0"/>
              <w:rPr>
                <w:rFonts w:ascii="Garamond" w:hAnsi="Garamond"/>
                <w:sz w:val="16"/>
                <w:szCs w:val="16"/>
              </w:rPr>
            </w:pPr>
            <w:r w:rsidRPr="00ED61E6">
              <w:rPr>
                <w:rFonts w:ascii="Garamond" w:hAnsi="Garamond"/>
                <w:sz w:val="16"/>
                <w:szCs w:val="16"/>
              </w:rPr>
              <w:t>Extreme impact on people resulting in a significant loss of personnel. Major business units will be adversely impacted.</w:t>
            </w:r>
          </w:p>
        </w:tc>
        <w:tc>
          <w:tcPr>
            <w:tcW w:w="825" w:type="pct"/>
          </w:tcPr>
          <w:p w14:paraId="393DE33C" w14:textId="77777777" w:rsidR="00141C2B" w:rsidRPr="00ED61E6" w:rsidRDefault="00141C2B" w:rsidP="009F5F9C">
            <w:pPr>
              <w:pStyle w:val="UvicNoSpacing"/>
              <w:cnfStyle w:val="000000100000" w:firstRow="0" w:lastRow="0" w:firstColumn="0" w:lastColumn="0" w:oddVBand="0" w:evenVBand="0" w:oddHBand="1" w:evenHBand="0" w:firstRowFirstColumn="0" w:firstRowLastColumn="0" w:lastRowFirstColumn="0" w:lastRowLastColumn="0"/>
              <w:rPr>
                <w:rFonts w:ascii="Garamond" w:hAnsi="Garamond"/>
                <w:sz w:val="16"/>
                <w:szCs w:val="16"/>
              </w:rPr>
            </w:pPr>
            <w:r w:rsidRPr="00ED61E6">
              <w:rPr>
                <w:rFonts w:ascii="Garamond" w:hAnsi="Garamond"/>
                <w:sz w:val="16"/>
                <w:szCs w:val="16"/>
              </w:rPr>
              <w:t>Very significant loss to stakeholders, and will severely impact the long term relationship.</w:t>
            </w:r>
          </w:p>
        </w:tc>
        <w:tc>
          <w:tcPr>
            <w:tcW w:w="827" w:type="pct"/>
          </w:tcPr>
          <w:p w14:paraId="34559E9A" w14:textId="77777777" w:rsidR="00141C2B" w:rsidRPr="00ED61E6" w:rsidRDefault="00141C2B" w:rsidP="009F5F9C">
            <w:pPr>
              <w:pStyle w:val="UvicNoSpacing"/>
              <w:cnfStyle w:val="000000100000" w:firstRow="0" w:lastRow="0" w:firstColumn="0" w:lastColumn="0" w:oddVBand="0" w:evenVBand="0" w:oddHBand="1" w:evenHBand="0" w:firstRowFirstColumn="0" w:firstRowLastColumn="0" w:lastRowFirstColumn="0" w:lastRowLastColumn="0"/>
              <w:rPr>
                <w:rFonts w:ascii="Garamond" w:hAnsi="Garamond"/>
                <w:sz w:val="16"/>
                <w:szCs w:val="16"/>
              </w:rPr>
            </w:pPr>
            <w:r w:rsidRPr="00ED61E6">
              <w:rPr>
                <w:rFonts w:ascii="Garamond" w:hAnsi="Garamond"/>
                <w:sz w:val="16"/>
                <w:szCs w:val="16"/>
              </w:rPr>
              <w:t>Risk will render UVic unable to achieve its overall objectives or mandate.</w:t>
            </w:r>
          </w:p>
        </w:tc>
        <w:tc>
          <w:tcPr>
            <w:tcW w:w="784" w:type="pct"/>
          </w:tcPr>
          <w:p w14:paraId="67168388" w14:textId="77777777" w:rsidR="00141C2B" w:rsidRPr="00ED61E6" w:rsidRDefault="00141C2B" w:rsidP="009F5F9C">
            <w:pPr>
              <w:pStyle w:val="UvicNoSpacing"/>
              <w:cnfStyle w:val="000000100000" w:firstRow="0" w:lastRow="0" w:firstColumn="0" w:lastColumn="0" w:oddVBand="0" w:evenVBand="0" w:oddHBand="1" w:evenHBand="0" w:firstRowFirstColumn="0" w:firstRowLastColumn="0" w:lastRowFirstColumn="0" w:lastRowLastColumn="0"/>
              <w:rPr>
                <w:rFonts w:ascii="Garamond" w:hAnsi="Garamond"/>
                <w:sz w:val="16"/>
                <w:szCs w:val="16"/>
              </w:rPr>
            </w:pPr>
            <w:r w:rsidRPr="00ED61E6">
              <w:rPr>
                <w:rFonts w:ascii="Garamond" w:hAnsi="Garamond"/>
                <w:sz w:val="16"/>
                <w:szCs w:val="16"/>
              </w:rPr>
              <w:t>Critical (&gt;$10M) net asset or revenue loss or &gt;40% impact on business unit budget (revenue or expense).</w:t>
            </w:r>
          </w:p>
        </w:tc>
        <w:tc>
          <w:tcPr>
            <w:tcW w:w="867" w:type="pct"/>
          </w:tcPr>
          <w:p w14:paraId="72889245" w14:textId="77777777" w:rsidR="00141C2B" w:rsidRPr="00C51886" w:rsidRDefault="00141C2B" w:rsidP="009F5F9C">
            <w:pPr>
              <w:pStyle w:val="UvicNoSpacing"/>
              <w:cnfStyle w:val="000000100000" w:firstRow="0" w:lastRow="0" w:firstColumn="0" w:lastColumn="0" w:oddVBand="0" w:evenVBand="0" w:oddHBand="1" w:evenHBand="0" w:firstRowFirstColumn="0" w:firstRowLastColumn="0" w:lastRowFirstColumn="0" w:lastRowLastColumn="0"/>
              <w:rPr>
                <w:rFonts w:ascii="Garamond" w:hAnsi="Garamond"/>
                <w:sz w:val="16"/>
                <w:szCs w:val="16"/>
              </w:rPr>
            </w:pPr>
            <w:r w:rsidRPr="00ED61E6">
              <w:rPr>
                <w:rFonts w:ascii="Garamond" w:hAnsi="Garamond"/>
                <w:sz w:val="16"/>
                <w:szCs w:val="16"/>
              </w:rPr>
              <w:t xml:space="preserve">Critical loss of trust/credibility. Significant media attention. UVic will be subject to inordinate increase in oversight. </w:t>
            </w:r>
          </w:p>
        </w:tc>
      </w:tr>
      <w:tr w:rsidR="00141C2B" w:rsidRPr="003F20E7" w14:paraId="6E5CA87D" w14:textId="77777777" w:rsidTr="00ED61E6">
        <w:trPr>
          <w:cnfStyle w:val="000000010000" w:firstRow="0" w:lastRow="0" w:firstColumn="0" w:lastColumn="0" w:oddVBand="0" w:evenVBand="0" w:oddHBand="0" w:evenHBand="1" w:firstRowFirstColumn="0" w:firstRowLastColumn="0" w:lastRowFirstColumn="0" w:lastRowLastColumn="0"/>
          <w:trHeight w:val="1451"/>
          <w:tblCellSpacing w:w="11" w:type="dxa"/>
        </w:trPr>
        <w:tc>
          <w:tcPr>
            <w:cnfStyle w:val="001000000000" w:firstRow="0" w:lastRow="0" w:firstColumn="1" w:lastColumn="0" w:oddVBand="0" w:evenVBand="0" w:oddHBand="0" w:evenHBand="0" w:firstRowFirstColumn="0" w:firstRowLastColumn="0" w:lastRowFirstColumn="0" w:lastRowLastColumn="0"/>
            <w:tcW w:w="312" w:type="pct"/>
          </w:tcPr>
          <w:p w14:paraId="5C2012EE" w14:textId="77777777" w:rsidR="00141C2B" w:rsidRPr="00C51886" w:rsidRDefault="00141C2B" w:rsidP="009F5F9C">
            <w:pPr>
              <w:pStyle w:val="UvicNoSpacing"/>
              <w:jc w:val="center"/>
              <w:rPr>
                <w:rFonts w:ascii="Garamond" w:hAnsi="Garamond"/>
                <w:sz w:val="16"/>
                <w:szCs w:val="16"/>
              </w:rPr>
            </w:pPr>
            <w:r w:rsidRPr="00C51886">
              <w:rPr>
                <w:rFonts w:ascii="Garamond" w:hAnsi="Garamond"/>
                <w:sz w:val="16"/>
                <w:szCs w:val="16"/>
              </w:rPr>
              <w:t>4</w:t>
            </w:r>
          </w:p>
        </w:tc>
        <w:tc>
          <w:tcPr>
            <w:tcW w:w="530" w:type="pct"/>
          </w:tcPr>
          <w:p w14:paraId="1B2D37EC" w14:textId="77777777" w:rsidR="00141C2B" w:rsidRPr="00C51886" w:rsidRDefault="00141C2B" w:rsidP="009F5F9C">
            <w:pPr>
              <w:pStyle w:val="UvicNoSpacing"/>
              <w:jc w:val="center"/>
              <w:cnfStyle w:val="000000010000" w:firstRow="0" w:lastRow="0" w:firstColumn="0" w:lastColumn="0" w:oddVBand="0" w:evenVBand="0" w:oddHBand="0" w:evenHBand="1" w:firstRowFirstColumn="0" w:firstRowLastColumn="0" w:lastRowFirstColumn="0" w:lastRowLastColumn="0"/>
              <w:rPr>
                <w:rFonts w:ascii="Garamond" w:hAnsi="Garamond"/>
                <w:sz w:val="16"/>
                <w:szCs w:val="16"/>
              </w:rPr>
            </w:pPr>
            <w:r w:rsidRPr="00C51886">
              <w:rPr>
                <w:rFonts w:ascii="Garamond" w:hAnsi="Garamond"/>
                <w:sz w:val="16"/>
                <w:szCs w:val="16"/>
              </w:rPr>
              <w:t>Major</w:t>
            </w:r>
          </w:p>
        </w:tc>
        <w:tc>
          <w:tcPr>
            <w:tcW w:w="776" w:type="pct"/>
          </w:tcPr>
          <w:p w14:paraId="75452AB5" w14:textId="77777777" w:rsidR="00141C2B" w:rsidRPr="00C51886" w:rsidRDefault="00141C2B" w:rsidP="009F5F9C">
            <w:pPr>
              <w:pStyle w:val="UvicNoSpacing"/>
              <w:cnfStyle w:val="000000010000" w:firstRow="0" w:lastRow="0" w:firstColumn="0" w:lastColumn="0" w:oddVBand="0" w:evenVBand="0" w:oddHBand="0" w:evenHBand="1" w:firstRowFirstColumn="0" w:firstRowLastColumn="0" w:lastRowFirstColumn="0" w:lastRowLastColumn="0"/>
              <w:rPr>
                <w:rFonts w:ascii="Garamond" w:hAnsi="Garamond"/>
                <w:sz w:val="16"/>
                <w:szCs w:val="16"/>
              </w:rPr>
            </w:pPr>
            <w:r w:rsidRPr="00C51886">
              <w:rPr>
                <w:rFonts w:ascii="Garamond" w:hAnsi="Garamond"/>
                <w:sz w:val="16"/>
                <w:szCs w:val="16"/>
              </w:rPr>
              <w:t>Major impact on people and will result in the loss of personnel. Could cause long term dissatisfaction amongst existing staff.</w:t>
            </w:r>
          </w:p>
        </w:tc>
        <w:tc>
          <w:tcPr>
            <w:tcW w:w="825" w:type="pct"/>
          </w:tcPr>
          <w:p w14:paraId="1480A4FD" w14:textId="77777777" w:rsidR="00141C2B" w:rsidRPr="00C51886" w:rsidRDefault="00141C2B" w:rsidP="009F5F9C">
            <w:pPr>
              <w:pStyle w:val="UvicNoSpacing"/>
              <w:cnfStyle w:val="000000010000" w:firstRow="0" w:lastRow="0" w:firstColumn="0" w:lastColumn="0" w:oddVBand="0" w:evenVBand="0" w:oddHBand="0" w:evenHBand="1" w:firstRowFirstColumn="0" w:firstRowLastColumn="0" w:lastRowFirstColumn="0" w:lastRowLastColumn="0"/>
              <w:rPr>
                <w:rFonts w:ascii="Garamond" w:hAnsi="Garamond"/>
                <w:sz w:val="16"/>
                <w:szCs w:val="16"/>
              </w:rPr>
            </w:pPr>
            <w:r w:rsidRPr="00C51886">
              <w:rPr>
                <w:rFonts w:ascii="Garamond" w:hAnsi="Garamond"/>
                <w:sz w:val="16"/>
                <w:szCs w:val="16"/>
              </w:rPr>
              <w:t xml:space="preserve">Somewhat significant loss to stakeholders, and could have a long term impact on relationship. </w:t>
            </w:r>
          </w:p>
        </w:tc>
        <w:tc>
          <w:tcPr>
            <w:tcW w:w="827" w:type="pct"/>
          </w:tcPr>
          <w:p w14:paraId="0E45D6FA" w14:textId="77777777" w:rsidR="00141C2B" w:rsidRPr="00C51886" w:rsidRDefault="00141C2B" w:rsidP="009F5F9C">
            <w:pPr>
              <w:pStyle w:val="UvicNoSpacing"/>
              <w:cnfStyle w:val="000000010000" w:firstRow="0" w:lastRow="0" w:firstColumn="0" w:lastColumn="0" w:oddVBand="0" w:evenVBand="0" w:oddHBand="0" w:evenHBand="1" w:firstRowFirstColumn="0" w:firstRowLastColumn="0" w:lastRowFirstColumn="0" w:lastRowLastColumn="0"/>
              <w:rPr>
                <w:rFonts w:ascii="Garamond" w:hAnsi="Garamond"/>
                <w:sz w:val="16"/>
                <w:szCs w:val="16"/>
              </w:rPr>
            </w:pPr>
            <w:r w:rsidRPr="00C51886">
              <w:rPr>
                <w:rFonts w:ascii="Garamond" w:hAnsi="Garamond"/>
                <w:sz w:val="16"/>
                <w:szCs w:val="16"/>
              </w:rPr>
              <w:t xml:space="preserve">Significant impact on </w:t>
            </w:r>
            <w:proofErr w:type="spellStart"/>
            <w:r w:rsidRPr="00C51886">
              <w:rPr>
                <w:rFonts w:ascii="Garamond" w:hAnsi="Garamond"/>
                <w:sz w:val="16"/>
                <w:szCs w:val="16"/>
              </w:rPr>
              <w:t>UVic’s</w:t>
            </w:r>
            <w:proofErr w:type="spellEnd"/>
            <w:r w:rsidRPr="00C51886">
              <w:rPr>
                <w:rFonts w:ascii="Garamond" w:hAnsi="Garamond"/>
                <w:sz w:val="16"/>
                <w:szCs w:val="16"/>
              </w:rPr>
              <w:t xml:space="preserve"> and/or business unit’s ability to achieve its objectives.</w:t>
            </w:r>
          </w:p>
        </w:tc>
        <w:tc>
          <w:tcPr>
            <w:tcW w:w="784" w:type="pct"/>
          </w:tcPr>
          <w:p w14:paraId="4DF44CED" w14:textId="77777777" w:rsidR="00141C2B" w:rsidRPr="00C51886" w:rsidRDefault="00141C2B" w:rsidP="009F5F9C">
            <w:pPr>
              <w:pStyle w:val="UvicNoSpacing"/>
              <w:cnfStyle w:val="000000010000" w:firstRow="0" w:lastRow="0" w:firstColumn="0" w:lastColumn="0" w:oddVBand="0" w:evenVBand="0" w:oddHBand="0" w:evenHBand="1" w:firstRowFirstColumn="0" w:firstRowLastColumn="0" w:lastRowFirstColumn="0" w:lastRowLastColumn="0"/>
              <w:rPr>
                <w:rFonts w:ascii="Garamond" w:hAnsi="Garamond"/>
                <w:sz w:val="16"/>
                <w:szCs w:val="16"/>
              </w:rPr>
            </w:pPr>
            <w:r w:rsidRPr="00C51886">
              <w:rPr>
                <w:rFonts w:ascii="Garamond" w:hAnsi="Garamond"/>
                <w:sz w:val="16"/>
                <w:szCs w:val="16"/>
              </w:rPr>
              <w:t>Significant (&gt;$2.5M) net asset or revenue loss or &gt;30% impact on business unit budget (revenue or expense).</w:t>
            </w:r>
          </w:p>
        </w:tc>
        <w:tc>
          <w:tcPr>
            <w:tcW w:w="867" w:type="pct"/>
          </w:tcPr>
          <w:p w14:paraId="03250D95" w14:textId="77777777" w:rsidR="00141C2B" w:rsidRPr="00C51886" w:rsidRDefault="00141C2B" w:rsidP="009F5F9C">
            <w:pPr>
              <w:pStyle w:val="UvicNoSpacing"/>
              <w:cnfStyle w:val="000000010000" w:firstRow="0" w:lastRow="0" w:firstColumn="0" w:lastColumn="0" w:oddVBand="0" w:evenVBand="0" w:oddHBand="0" w:evenHBand="1" w:firstRowFirstColumn="0" w:firstRowLastColumn="0" w:lastRowFirstColumn="0" w:lastRowLastColumn="0"/>
              <w:rPr>
                <w:rFonts w:ascii="Garamond" w:hAnsi="Garamond"/>
                <w:sz w:val="16"/>
                <w:szCs w:val="16"/>
              </w:rPr>
            </w:pPr>
            <w:r w:rsidRPr="00C51886">
              <w:rPr>
                <w:rFonts w:ascii="Garamond" w:hAnsi="Garamond"/>
                <w:sz w:val="16"/>
                <w:szCs w:val="16"/>
              </w:rPr>
              <w:t>Significant loss of trust/credibility. Guaranteed to generate media attention and increased scrutiny.</w:t>
            </w:r>
          </w:p>
        </w:tc>
      </w:tr>
      <w:tr w:rsidR="00141C2B" w:rsidRPr="003F20E7" w14:paraId="3840E297" w14:textId="77777777" w:rsidTr="00ED61E6">
        <w:trPr>
          <w:cnfStyle w:val="000000100000" w:firstRow="0" w:lastRow="0" w:firstColumn="0" w:lastColumn="0" w:oddVBand="0" w:evenVBand="0" w:oddHBand="1" w:evenHBand="0" w:firstRowFirstColumn="0" w:firstRowLastColumn="0" w:lastRowFirstColumn="0" w:lastRowLastColumn="0"/>
          <w:trHeight w:val="1277"/>
          <w:tblCellSpacing w:w="11" w:type="dxa"/>
        </w:trPr>
        <w:tc>
          <w:tcPr>
            <w:cnfStyle w:val="001000000000" w:firstRow="0" w:lastRow="0" w:firstColumn="1" w:lastColumn="0" w:oddVBand="0" w:evenVBand="0" w:oddHBand="0" w:evenHBand="0" w:firstRowFirstColumn="0" w:firstRowLastColumn="0" w:lastRowFirstColumn="0" w:lastRowLastColumn="0"/>
            <w:tcW w:w="312" w:type="pct"/>
          </w:tcPr>
          <w:p w14:paraId="577A51FA" w14:textId="77777777" w:rsidR="00141C2B" w:rsidRPr="00C51886" w:rsidRDefault="00141C2B" w:rsidP="009F5F9C">
            <w:pPr>
              <w:pStyle w:val="UvicNoSpacing"/>
              <w:jc w:val="center"/>
              <w:rPr>
                <w:rFonts w:ascii="Garamond" w:hAnsi="Garamond"/>
                <w:sz w:val="16"/>
                <w:szCs w:val="16"/>
              </w:rPr>
            </w:pPr>
            <w:r w:rsidRPr="00C51886">
              <w:rPr>
                <w:rFonts w:ascii="Garamond" w:hAnsi="Garamond"/>
                <w:sz w:val="16"/>
                <w:szCs w:val="16"/>
              </w:rPr>
              <w:t>3</w:t>
            </w:r>
          </w:p>
        </w:tc>
        <w:tc>
          <w:tcPr>
            <w:tcW w:w="530" w:type="pct"/>
          </w:tcPr>
          <w:p w14:paraId="2F098FA1" w14:textId="77777777" w:rsidR="00141C2B" w:rsidRPr="00C51886" w:rsidRDefault="00141C2B" w:rsidP="009F5F9C">
            <w:pPr>
              <w:pStyle w:val="UvicNoSpacing"/>
              <w:jc w:val="center"/>
              <w:cnfStyle w:val="000000100000" w:firstRow="0" w:lastRow="0" w:firstColumn="0" w:lastColumn="0" w:oddVBand="0" w:evenVBand="0" w:oddHBand="1" w:evenHBand="0" w:firstRowFirstColumn="0" w:firstRowLastColumn="0" w:lastRowFirstColumn="0" w:lastRowLastColumn="0"/>
              <w:rPr>
                <w:rFonts w:ascii="Garamond" w:hAnsi="Garamond"/>
                <w:sz w:val="16"/>
                <w:szCs w:val="16"/>
              </w:rPr>
            </w:pPr>
            <w:r w:rsidRPr="00C51886">
              <w:rPr>
                <w:rFonts w:ascii="Garamond" w:hAnsi="Garamond"/>
                <w:sz w:val="16"/>
                <w:szCs w:val="16"/>
              </w:rPr>
              <w:t>Moderate</w:t>
            </w:r>
          </w:p>
        </w:tc>
        <w:tc>
          <w:tcPr>
            <w:tcW w:w="776" w:type="pct"/>
          </w:tcPr>
          <w:p w14:paraId="7C833918" w14:textId="77777777" w:rsidR="00141C2B" w:rsidRPr="00C51886" w:rsidRDefault="00141C2B" w:rsidP="009F5F9C">
            <w:pPr>
              <w:pStyle w:val="UvicNoSpacing"/>
              <w:cnfStyle w:val="000000100000" w:firstRow="0" w:lastRow="0" w:firstColumn="0" w:lastColumn="0" w:oddVBand="0" w:evenVBand="0" w:oddHBand="1" w:evenHBand="0" w:firstRowFirstColumn="0" w:firstRowLastColumn="0" w:lastRowFirstColumn="0" w:lastRowLastColumn="0"/>
              <w:rPr>
                <w:rFonts w:ascii="Garamond" w:hAnsi="Garamond"/>
                <w:sz w:val="16"/>
                <w:szCs w:val="16"/>
              </w:rPr>
            </w:pPr>
            <w:r w:rsidRPr="00C51886">
              <w:rPr>
                <w:rFonts w:ascii="Garamond" w:hAnsi="Garamond"/>
                <w:sz w:val="16"/>
                <w:szCs w:val="16"/>
              </w:rPr>
              <w:t xml:space="preserve">Moderate impact on people. Morale will be impacted. Loss of key personnel not expected. </w:t>
            </w:r>
          </w:p>
        </w:tc>
        <w:tc>
          <w:tcPr>
            <w:tcW w:w="825" w:type="pct"/>
          </w:tcPr>
          <w:p w14:paraId="5F0A4A5A" w14:textId="77777777" w:rsidR="00141C2B" w:rsidRPr="00C51886" w:rsidRDefault="00141C2B" w:rsidP="009F5F9C">
            <w:pPr>
              <w:pStyle w:val="UvicNoSpacing"/>
              <w:cnfStyle w:val="000000100000" w:firstRow="0" w:lastRow="0" w:firstColumn="0" w:lastColumn="0" w:oddVBand="0" w:evenVBand="0" w:oddHBand="1" w:evenHBand="0" w:firstRowFirstColumn="0" w:firstRowLastColumn="0" w:lastRowFirstColumn="0" w:lastRowLastColumn="0"/>
              <w:rPr>
                <w:rFonts w:ascii="Garamond" w:hAnsi="Garamond"/>
                <w:sz w:val="16"/>
                <w:szCs w:val="16"/>
              </w:rPr>
            </w:pPr>
            <w:r w:rsidRPr="00C51886">
              <w:rPr>
                <w:rFonts w:ascii="Garamond" w:hAnsi="Garamond"/>
                <w:sz w:val="16"/>
                <w:szCs w:val="16"/>
              </w:rPr>
              <w:t>Moderate impact on stakeholders, but without any significant long term consequences.</w:t>
            </w:r>
          </w:p>
        </w:tc>
        <w:tc>
          <w:tcPr>
            <w:tcW w:w="827" w:type="pct"/>
          </w:tcPr>
          <w:p w14:paraId="2B69A937" w14:textId="77777777" w:rsidR="00141C2B" w:rsidRPr="00C51886" w:rsidRDefault="00141C2B" w:rsidP="009F5F9C">
            <w:pPr>
              <w:pStyle w:val="UvicNoSpacing"/>
              <w:cnfStyle w:val="000000100000" w:firstRow="0" w:lastRow="0" w:firstColumn="0" w:lastColumn="0" w:oddVBand="0" w:evenVBand="0" w:oddHBand="1" w:evenHBand="0" w:firstRowFirstColumn="0" w:firstRowLastColumn="0" w:lastRowFirstColumn="0" w:lastRowLastColumn="0"/>
              <w:rPr>
                <w:rFonts w:ascii="Garamond" w:hAnsi="Garamond"/>
                <w:sz w:val="16"/>
                <w:szCs w:val="16"/>
              </w:rPr>
            </w:pPr>
            <w:r w:rsidRPr="00C51886">
              <w:rPr>
                <w:rFonts w:ascii="Garamond" w:hAnsi="Garamond"/>
                <w:sz w:val="16"/>
                <w:szCs w:val="16"/>
              </w:rPr>
              <w:t xml:space="preserve">Moderately impacts </w:t>
            </w:r>
            <w:proofErr w:type="spellStart"/>
            <w:r w:rsidRPr="00C51886">
              <w:rPr>
                <w:rFonts w:ascii="Garamond" w:hAnsi="Garamond"/>
                <w:sz w:val="16"/>
                <w:szCs w:val="16"/>
              </w:rPr>
              <w:t>UVic’s</w:t>
            </w:r>
            <w:proofErr w:type="spellEnd"/>
            <w:r w:rsidRPr="00C51886">
              <w:rPr>
                <w:rFonts w:ascii="Garamond" w:hAnsi="Garamond"/>
                <w:sz w:val="16"/>
                <w:szCs w:val="16"/>
              </w:rPr>
              <w:t xml:space="preserve"> and/or business unit’s ability to achieve its objectives. </w:t>
            </w:r>
          </w:p>
        </w:tc>
        <w:tc>
          <w:tcPr>
            <w:tcW w:w="784" w:type="pct"/>
          </w:tcPr>
          <w:p w14:paraId="369C2E8D" w14:textId="77777777" w:rsidR="00141C2B" w:rsidRPr="00C51886" w:rsidRDefault="00141C2B" w:rsidP="009F5F9C">
            <w:pPr>
              <w:pStyle w:val="UvicNoSpacing"/>
              <w:cnfStyle w:val="000000100000" w:firstRow="0" w:lastRow="0" w:firstColumn="0" w:lastColumn="0" w:oddVBand="0" w:evenVBand="0" w:oddHBand="1" w:evenHBand="0" w:firstRowFirstColumn="0" w:firstRowLastColumn="0" w:lastRowFirstColumn="0" w:lastRowLastColumn="0"/>
              <w:rPr>
                <w:rFonts w:ascii="Garamond" w:hAnsi="Garamond"/>
                <w:sz w:val="16"/>
                <w:szCs w:val="16"/>
              </w:rPr>
            </w:pPr>
            <w:r w:rsidRPr="00C51886">
              <w:rPr>
                <w:rFonts w:ascii="Garamond" w:hAnsi="Garamond"/>
                <w:sz w:val="16"/>
                <w:szCs w:val="16"/>
              </w:rPr>
              <w:t>Significant (&gt;$1M) net asset or revenue loss or &gt;15% impact on business unit budget (revenue or expense).</w:t>
            </w:r>
          </w:p>
        </w:tc>
        <w:tc>
          <w:tcPr>
            <w:tcW w:w="867" w:type="pct"/>
          </w:tcPr>
          <w:p w14:paraId="5E995BDC" w14:textId="77777777" w:rsidR="00141C2B" w:rsidRPr="00C51886" w:rsidRDefault="00141C2B" w:rsidP="009F5F9C">
            <w:pPr>
              <w:pStyle w:val="UvicNoSpacing"/>
              <w:cnfStyle w:val="000000100000" w:firstRow="0" w:lastRow="0" w:firstColumn="0" w:lastColumn="0" w:oddVBand="0" w:evenVBand="0" w:oddHBand="1" w:evenHBand="0" w:firstRowFirstColumn="0" w:firstRowLastColumn="0" w:lastRowFirstColumn="0" w:lastRowLastColumn="0"/>
              <w:rPr>
                <w:rFonts w:ascii="Garamond" w:hAnsi="Garamond"/>
                <w:sz w:val="16"/>
                <w:szCs w:val="16"/>
              </w:rPr>
            </w:pPr>
            <w:r w:rsidRPr="00C51886">
              <w:rPr>
                <w:rFonts w:ascii="Garamond" w:hAnsi="Garamond"/>
                <w:sz w:val="16"/>
                <w:szCs w:val="16"/>
              </w:rPr>
              <w:t>Potential for lost trust/credibility. May generate some media attention and result in increased scrutiny.</w:t>
            </w:r>
          </w:p>
        </w:tc>
      </w:tr>
      <w:tr w:rsidR="00141C2B" w:rsidRPr="003F20E7" w14:paraId="1E8C5E38" w14:textId="77777777" w:rsidTr="00ED61E6">
        <w:trPr>
          <w:cnfStyle w:val="000000010000" w:firstRow="0" w:lastRow="0" w:firstColumn="0" w:lastColumn="0" w:oddVBand="0" w:evenVBand="0" w:oddHBand="0" w:evenHBand="1" w:firstRowFirstColumn="0" w:firstRowLastColumn="0" w:lastRowFirstColumn="0" w:lastRowLastColumn="0"/>
          <w:trHeight w:val="1088"/>
          <w:tblCellSpacing w:w="11" w:type="dxa"/>
        </w:trPr>
        <w:tc>
          <w:tcPr>
            <w:cnfStyle w:val="001000000000" w:firstRow="0" w:lastRow="0" w:firstColumn="1" w:lastColumn="0" w:oddVBand="0" w:evenVBand="0" w:oddHBand="0" w:evenHBand="0" w:firstRowFirstColumn="0" w:firstRowLastColumn="0" w:lastRowFirstColumn="0" w:lastRowLastColumn="0"/>
            <w:tcW w:w="312" w:type="pct"/>
          </w:tcPr>
          <w:p w14:paraId="6F8F3E72" w14:textId="77777777" w:rsidR="00141C2B" w:rsidRPr="00C51886" w:rsidRDefault="00141C2B" w:rsidP="009F5F9C">
            <w:pPr>
              <w:pStyle w:val="UvicNoSpacing"/>
              <w:jc w:val="center"/>
              <w:rPr>
                <w:rFonts w:ascii="Garamond" w:hAnsi="Garamond"/>
                <w:sz w:val="16"/>
                <w:szCs w:val="16"/>
              </w:rPr>
            </w:pPr>
            <w:r w:rsidRPr="00C51886">
              <w:rPr>
                <w:rFonts w:ascii="Garamond" w:hAnsi="Garamond"/>
                <w:sz w:val="16"/>
                <w:szCs w:val="16"/>
              </w:rPr>
              <w:t>2</w:t>
            </w:r>
          </w:p>
        </w:tc>
        <w:tc>
          <w:tcPr>
            <w:tcW w:w="530" w:type="pct"/>
          </w:tcPr>
          <w:p w14:paraId="350FB365" w14:textId="77777777" w:rsidR="00141C2B" w:rsidRPr="00C51886" w:rsidRDefault="00141C2B" w:rsidP="009F5F9C">
            <w:pPr>
              <w:pStyle w:val="UvicNoSpacing"/>
              <w:jc w:val="center"/>
              <w:cnfStyle w:val="000000010000" w:firstRow="0" w:lastRow="0" w:firstColumn="0" w:lastColumn="0" w:oddVBand="0" w:evenVBand="0" w:oddHBand="0" w:evenHBand="1" w:firstRowFirstColumn="0" w:firstRowLastColumn="0" w:lastRowFirstColumn="0" w:lastRowLastColumn="0"/>
              <w:rPr>
                <w:rFonts w:ascii="Garamond" w:hAnsi="Garamond"/>
                <w:sz w:val="16"/>
                <w:szCs w:val="16"/>
              </w:rPr>
            </w:pPr>
            <w:r w:rsidRPr="00C51886">
              <w:rPr>
                <w:rFonts w:ascii="Garamond" w:hAnsi="Garamond"/>
                <w:sz w:val="16"/>
                <w:szCs w:val="16"/>
              </w:rPr>
              <w:t>Minor</w:t>
            </w:r>
          </w:p>
        </w:tc>
        <w:tc>
          <w:tcPr>
            <w:tcW w:w="776" w:type="pct"/>
          </w:tcPr>
          <w:p w14:paraId="73D60E11" w14:textId="77777777" w:rsidR="00141C2B" w:rsidRPr="00C51886" w:rsidRDefault="00141C2B" w:rsidP="009F5F9C">
            <w:pPr>
              <w:pStyle w:val="UvicNoSpacing"/>
              <w:cnfStyle w:val="000000010000" w:firstRow="0" w:lastRow="0" w:firstColumn="0" w:lastColumn="0" w:oddVBand="0" w:evenVBand="0" w:oddHBand="0" w:evenHBand="1" w:firstRowFirstColumn="0" w:firstRowLastColumn="0" w:lastRowFirstColumn="0" w:lastRowLastColumn="0"/>
              <w:rPr>
                <w:rFonts w:ascii="Garamond" w:hAnsi="Garamond"/>
                <w:sz w:val="16"/>
                <w:szCs w:val="16"/>
              </w:rPr>
            </w:pPr>
            <w:r w:rsidRPr="00C51886">
              <w:rPr>
                <w:rFonts w:ascii="Garamond" w:hAnsi="Garamond"/>
                <w:sz w:val="16"/>
                <w:szCs w:val="16"/>
              </w:rPr>
              <w:t>Minor impact. Morale could be affected for a short period of time.</w:t>
            </w:r>
          </w:p>
        </w:tc>
        <w:tc>
          <w:tcPr>
            <w:tcW w:w="825" w:type="pct"/>
          </w:tcPr>
          <w:p w14:paraId="3876978D" w14:textId="77777777" w:rsidR="00141C2B" w:rsidRPr="00C51886" w:rsidRDefault="00141C2B" w:rsidP="009F5F9C">
            <w:pPr>
              <w:pStyle w:val="UvicNoSpacing"/>
              <w:cnfStyle w:val="000000010000" w:firstRow="0" w:lastRow="0" w:firstColumn="0" w:lastColumn="0" w:oddVBand="0" w:evenVBand="0" w:oddHBand="0" w:evenHBand="1" w:firstRowFirstColumn="0" w:firstRowLastColumn="0" w:lastRowFirstColumn="0" w:lastRowLastColumn="0"/>
              <w:rPr>
                <w:rFonts w:ascii="Garamond" w:hAnsi="Garamond"/>
                <w:sz w:val="16"/>
                <w:szCs w:val="16"/>
              </w:rPr>
            </w:pPr>
            <w:r w:rsidRPr="00C51886">
              <w:rPr>
                <w:rFonts w:ascii="Garamond" w:hAnsi="Garamond"/>
                <w:sz w:val="16"/>
                <w:szCs w:val="16"/>
              </w:rPr>
              <w:t>Negligible short-term impact on some stakeholders.</w:t>
            </w:r>
          </w:p>
        </w:tc>
        <w:tc>
          <w:tcPr>
            <w:tcW w:w="827" w:type="pct"/>
          </w:tcPr>
          <w:p w14:paraId="201F5CD3" w14:textId="77777777" w:rsidR="00141C2B" w:rsidRPr="00C51886" w:rsidRDefault="00141C2B" w:rsidP="009F5F9C">
            <w:pPr>
              <w:pStyle w:val="UvicNoSpacing"/>
              <w:cnfStyle w:val="000000010000" w:firstRow="0" w:lastRow="0" w:firstColumn="0" w:lastColumn="0" w:oddVBand="0" w:evenVBand="0" w:oddHBand="0" w:evenHBand="1" w:firstRowFirstColumn="0" w:firstRowLastColumn="0" w:lastRowFirstColumn="0" w:lastRowLastColumn="0"/>
              <w:rPr>
                <w:rFonts w:ascii="Garamond" w:hAnsi="Garamond"/>
                <w:sz w:val="16"/>
                <w:szCs w:val="16"/>
              </w:rPr>
            </w:pPr>
            <w:r w:rsidRPr="00C51886">
              <w:rPr>
                <w:rFonts w:ascii="Garamond" w:hAnsi="Garamond"/>
                <w:sz w:val="16"/>
                <w:szCs w:val="16"/>
              </w:rPr>
              <w:t>Minor impact on the business unit’s ability to achieve its objectives.</w:t>
            </w:r>
          </w:p>
        </w:tc>
        <w:tc>
          <w:tcPr>
            <w:tcW w:w="784" w:type="pct"/>
          </w:tcPr>
          <w:p w14:paraId="059F00BE" w14:textId="77777777" w:rsidR="00141C2B" w:rsidRPr="00C51886" w:rsidRDefault="00141C2B" w:rsidP="009F5F9C">
            <w:pPr>
              <w:pStyle w:val="UvicNoSpacing"/>
              <w:cnfStyle w:val="000000010000" w:firstRow="0" w:lastRow="0" w:firstColumn="0" w:lastColumn="0" w:oddVBand="0" w:evenVBand="0" w:oddHBand="0" w:evenHBand="1" w:firstRowFirstColumn="0" w:firstRowLastColumn="0" w:lastRowFirstColumn="0" w:lastRowLastColumn="0"/>
              <w:rPr>
                <w:rFonts w:ascii="Garamond" w:hAnsi="Garamond"/>
                <w:sz w:val="16"/>
                <w:szCs w:val="16"/>
              </w:rPr>
            </w:pPr>
            <w:r w:rsidRPr="00C51886">
              <w:rPr>
                <w:rFonts w:ascii="Garamond" w:hAnsi="Garamond"/>
                <w:sz w:val="16"/>
                <w:szCs w:val="16"/>
              </w:rPr>
              <w:t>Minor negative financial impact for the business unit.</w:t>
            </w:r>
          </w:p>
        </w:tc>
        <w:tc>
          <w:tcPr>
            <w:tcW w:w="867" w:type="pct"/>
          </w:tcPr>
          <w:p w14:paraId="6FE876F2" w14:textId="77777777" w:rsidR="00141C2B" w:rsidRPr="00C51886" w:rsidRDefault="00141C2B" w:rsidP="009F5F9C">
            <w:pPr>
              <w:pStyle w:val="UvicNoSpacing"/>
              <w:cnfStyle w:val="000000010000" w:firstRow="0" w:lastRow="0" w:firstColumn="0" w:lastColumn="0" w:oddVBand="0" w:evenVBand="0" w:oddHBand="0" w:evenHBand="1" w:firstRowFirstColumn="0" w:firstRowLastColumn="0" w:lastRowFirstColumn="0" w:lastRowLastColumn="0"/>
              <w:rPr>
                <w:rFonts w:ascii="Garamond" w:hAnsi="Garamond"/>
                <w:sz w:val="16"/>
                <w:szCs w:val="16"/>
              </w:rPr>
            </w:pPr>
            <w:r w:rsidRPr="00C51886">
              <w:rPr>
                <w:rFonts w:ascii="Garamond" w:hAnsi="Garamond"/>
                <w:sz w:val="16"/>
                <w:szCs w:val="16"/>
              </w:rPr>
              <w:t xml:space="preserve">Could have minor impact on business unit credibility. No increase in scrutiny is expected. No media attention. </w:t>
            </w:r>
          </w:p>
        </w:tc>
      </w:tr>
      <w:tr w:rsidR="00141C2B" w:rsidRPr="003F20E7" w14:paraId="5E3488AD" w14:textId="77777777" w:rsidTr="00ED61E6">
        <w:trPr>
          <w:cnfStyle w:val="000000100000" w:firstRow="0" w:lastRow="0" w:firstColumn="0" w:lastColumn="0" w:oddVBand="0" w:evenVBand="0" w:oddHBand="1" w:evenHBand="0" w:firstRowFirstColumn="0" w:firstRowLastColumn="0" w:lastRowFirstColumn="0" w:lastRowLastColumn="0"/>
          <w:trHeight w:val="725"/>
          <w:tblCellSpacing w:w="11" w:type="dxa"/>
        </w:trPr>
        <w:tc>
          <w:tcPr>
            <w:cnfStyle w:val="001000000000" w:firstRow="0" w:lastRow="0" w:firstColumn="1" w:lastColumn="0" w:oddVBand="0" w:evenVBand="0" w:oddHBand="0" w:evenHBand="0" w:firstRowFirstColumn="0" w:firstRowLastColumn="0" w:lastRowFirstColumn="0" w:lastRowLastColumn="0"/>
            <w:tcW w:w="312" w:type="pct"/>
          </w:tcPr>
          <w:p w14:paraId="32E7D2B5" w14:textId="77777777" w:rsidR="00141C2B" w:rsidRPr="00C51886" w:rsidRDefault="00141C2B" w:rsidP="009F5F9C">
            <w:pPr>
              <w:pStyle w:val="UvicNoSpacing"/>
              <w:jc w:val="center"/>
              <w:rPr>
                <w:rFonts w:ascii="Garamond" w:hAnsi="Garamond"/>
                <w:sz w:val="16"/>
                <w:szCs w:val="16"/>
              </w:rPr>
            </w:pPr>
            <w:r w:rsidRPr="00C51886">
              <w:rPr>
                <w:rFonts w:ascii="Garamond" w:hAnsi="Garamond"/>
                <w:sz w:val="16"/>
                <w:szCs w:val="16"/>
              </w:rPr>
              <w:t>1</w:t>
            </w:r>
          </w:p>
        </w:tc>
        <w:tc>
          <w:tcPr>
            <w:tcW w:w="530" w:type="pct"/>
          </w:tcPr>
          <w:p w14:paraId="6AF1FB03" w14:textId="77777777" w:rsidR="00141C2B" w:rsidRPr="00C51886" w:rsidRDefault="00141C2B" w:rsidP="009F5F9C">
            <w:pPr>
              <w:pStyle w:val="UvicNoSpacing"/>
              <w:jc w:val="center"/>
              <w:cnfStyle w:val="000000100000" w:firstRow="0" w:lastRow="0" w:firstColumn="0" w:lastColumn="0" w:oddVBand="0" w:evenVBand="0" w:oddHBand="1" w:evenHBand="0" w:firstRowFirstColumn="0" w:firstRowLastColumn="0" w:lastRowFirstColumn="0" w:lastRowLastColumn="0"/>
              <w:rPr>
                <w:rFonts w:ascii="Garamond" w:hAnsi="Garamond"/>
                <w:sz w:val="16"/>
                <w:szCs w:val="16"/>
              </w:rPr>
            </w:pPr>
            <w:r w:rsidRPr="00C51886">
              <w:rPr>
                <w:rFonts w:ascii="Garamond" w:hAnsi="Garamond"/>
                <w:sz w:val="16"/>
                <w:szCs w:val="16"/>
              </w:rPr>
              <w:t>Insignificant</w:t>
            </w:r>
          </w:p>
        </w:tc>
        <w:tc>
          <w:tcPr>
            <w:tcW w:w="776" w:type="pct"/>
          </w:tcPr>
          <w:p w14:paraId="39AEC405" w14:textId="77777777" w:rsidR="00141C2B" w:rsidRPr="00C51886" w:rsidRDefault="00141C2B" w:rsidP="009F5F9C">
            <w:pPr>
              <w:pStyle w:val="UvicNoSpacing"/>
              <w:cnfStyle w:val="000000100000" w:firstRow="0" w:lastRow="0" w:firstColumn="0" w:lastColumn="0" w:oddVBand="0" w:evenVBand="0" w:oddHBand="1" w:evenHBand="0" w:firstRowFirstColumn="0" w:firstRowLastColumn="0" w:lastRowFirstColumn="0" w:lastRowLastColumn="0"/>
              <w:rPr>
                <w:rFonts w:ascii="Garamond" w:hAnsi="Garamond"/>
                <w:sz w:val="16"/>
                <w:szCs w:val="16"/>
              </w:rPr>
            </w:pPr>
            <w:r w:rsidRPr="00C51886">
              <w:rPr>
                <w:rFonts w:ascii="Garamond" w:hAnsi="Garamond"/>
                <w:sz w:val="16"/>
                <w:szCs w:val="16"/>
              </w:rPr>
              <w:t>Little or no impact on people and likely very little awareness of the event.</w:t>
            </w:r>
          </w:p>
        </w:tc>
        <w:tc>
          <w:tcPr>
            <w:tcW w:w="825" w:type="pct"/>
          </w:tcPr>
          <w:p w14:paraId="62C81712" w14:textId="77777777" w:rsidR="00141C2B" w:rsidRPr="00C51886" w:rsidRDefault="00141C2B" w:rsidP="009F5F9C">
            <w:pPr>
              <w:pStyle w:val="UvicNoSpacing"/>
              <w:cnfStyle w:val="000000100000" w:firstRow="0" w:lastRow="0" w:firstColumn="0" w:lastColumn="0" w:oddVBand="0" w:evenVBand="0" w:oddHBand="1" w:evenHBand="0" w:firstRowFirstColumn="0" w:firstRowLastColumn="0" w:lastRowFirstColumn="0" w:lastRowLastColumn="0"/>
              <w:rPr>
                <w:rFonts w:ascii="Garamond" w:hAnsi="Garamond"/>
                <w:sz w:val="16"/>
                <w:szCs w:val="16"/>
              </w:rPr>
            </w:pPr>
            <w:r w:rsidRPr="00C51886">
              <w:rPr>
                <w:rFonts w:ascii="Garamond" w:hAnsi="Garamond"/>
                <w:sz w:val="16"/>
                <w:szCs w:val="16"/>
              </w:rPr>
              <w:t>No impact on stakeholders.</w:t>
            </w:r>
          </w:p>
        </w:tc>
        <w:tc>
          <w:tcPr>
            <w:tcW w:w="827" w:type="pct"/>
          </w:tcPr>
          <w:p w14:paraId="68B3E776" w14:textId="77777777" w:rsidR="00141C2B" w:rsidRPr="00C51886" w:rsidRDefault="00141C2B" w:rsidP="009F5F9C">
            <w:pPr>
              <w:pStyle w:val="UvicNoSpacing"/>
              <w:cnfStyle w:val="000000100000" w:firstRow="0" w:lastRow="0" w:firstColumn="0" w:lastColumn="0" w:oddVBand="0" w:evenVBand="0" w:oddHBand="1" w:evenHBand="0" w:firstRowFirstColumn="0" w:firstRowLastColumn="0" w:lastRowFirstColumn="0" w:lastRowLastColumn="0"/>
              <w:rPr>
                <w:rFonts w:ascii="Garamond" w:hAnsi="Garamond"/>
                <w:sz w:val="16"/>
                <w:szCs w:val="16"/>
              </w:rPr>
            </w:pPr>
            <w:r w:rsidRPr="00C51886">
              <w:rPr>
                <w:rFonts w:ascii="Garamond" w:hAnsi="Garamond"/>
                <w:sz w:val="16"/>
                <w:szCs w:val="16"/>
              </w:rPr>
              <w:t xml:space="preserve">Little or no impact on the business unit’s ability to achieve its objectives. </w:t>
            </w:r>
          </w:p>
        </w:tc>
        <w:tc>
          <w:tcPr>
            <w:tcW w:w="784" w:type="pct"/>
          </w:tcPr>
          <w:p w14:paraId="618DB711" w14:textId="77777777" w:rsidR="00141C2B" w:rsidRPr="00C51886" w:rsidRDefault="00141C2B" w:rsidP="009F5F9C">
            <w:pPr>
              <w:pStyle w:val="UvicNoSpacing"/>
              <w:cnfStyle w:val="000000100000" w:firstRow="0" w:lastRow="0" w:firstColumn="0" w:lastColumn="0" w:oddVBand="0" w:evenVBand="0" w:oddHBand="1" w:evenHBand="0" w:firstRowFirstColumn="0" w:firstRowLastColumn="0" w:lastRowFirstColumn="0" w:lastRowLastColumn="0"/>
              <w:rPr>
                <w:rFonts w:ascii="Garamond" w:hAnsi="Garamond"/>
                <w:sz w:val="16"/>
                <w:szCs w:val="16"/>
              </w:rPr>
            </w:pPr>
            <w:r w:rsidRPr="00C51886">
              <w:rPr>
                <w:rFonts w:ascii="Garamond" w:hAnsi="Garamond"/>
                <w:sz w:val="16"/>
                <w:szCs w:val="16"/>
              </w:rPr>
              <w:t>Impact is within normal operating budget margin fluctuations.</w:t>
            </w:r>
          </w:p>
        </w:tc>
        <w:tc>
          <w:tcPr>
            <w:tcW w:w="867" w:type="pct"/>
          </w:tcPr>
          <w:p w14:paraId="5F44DAEE" w14:textId="77777777" w:rsidR="00141C2B" w:rsidRPr="00C51886" w:rsidRDefault="00141C2B" w:rsidP="009F5F9C">
            <w:pPr>
              <w:pStyle w:val="UvicNoSpacing"/>
              <w:cnfStyle w:val="000000100000" w:firstRow="0" w:lastRow="0" w:firstColumn="0" w:lastColumn="0" w:oddVBand="0" w:evenVBand="0" w:oddHBand="1" w:evenHBand="0" w:firstRowFirstColumn="0" w:firstRowLastColumn="0" w:lastRowFirstColumn="0" w:lastRowLastColumn="0"/>
              <w:rPr>
                <w:rFonts w:ascii="Garamond" w:hAnsi="Garamond"/>
                <w:sz w:val="16"/>
                <w:szCs w:val="16"/>
              </w:rPr>
            </w:pPr>
            <w:r w:rsidRPr="00C51886">
              <w:rPr>
                <w:rFonts w:ascii="Garamond" w:hAnsi="Garamond"/>
                <w:sz w:val="16"/>
                <w:szCs w:val="16"/>
              </w:rPr>
              <w:t>No impact on reputation.</w:t>
            </w:r>
          </w:p>
        </w:tc>
      </w:tr>
    </w:tbl>
    <w:p w14:paraId="5075693E" w14:textId="77777777" w:rsidR="00601175" w:rsidRPr="00E802BD" w:rsidRDefault="00601175" w:rsidP="00601175">
      <w:pPr>
        <w:rPr>
          <w:sz w:val="16"/>
          <w:szCs w:val="16"/>
        </w:rPr>
      </w:pPr>
      <w:r w:rsidRPr="00E802BD">
        <w:rPr>
          <w:sz w:val="16"/>
          <w:szCs w:val="16"/>
        </w:rPr>
        <w:t>Likelihood of Potential Harms and Consequence Grid</w:t>
      </w:r>
    </w:p>
    <w:tbl>
      <w:tblPr>
        <w:tblStyle w:val="MediumGrid2-Accent5"/>
        <w:tblW w:w="10338" w:type="dxa"/>
        <w:jc w:val="center"/>
        <w:tblCellSpacing w:w="11" w:type="dxa"/>
        <w:tblLook w:val="0620" w:firstRow="1" w:lastRow="0" w:firstColumn="0" w:lastColumn="0" w:noHBand="1" w:noVBand="1"/>
      </w:tblPr>
      <w:tblGrid>
        <w:gridCol w:w="1710"/>
        <w:gridCol w:w="1695"/>
        <w:gridCol w:w="1657"/>
        <w:gridCol w:w="1669"/>
        <w:gridCol w:w="1660"/>
        <w:gridCol w:w="1947"/>
      </w:tblGrid>
      <w:tr w:rsidR="00601175" w:rsidRPr="00CE16F6" w14:paraId="29742465" w14:textId="77777777" w:rsidTr="00E137C6">
        <w:trPr>
          <w:cnfStyle w:val="100000000000" w:firstRow="1" w:lastRow="0" w:firstColumn="0" w:lastColumn="0" w:oddVBand="0" w:evenVBand="0" w:oddHBand="0" w:evenHBand="0" w:firstRowFirstColumn="0" w:firstRowLastColumn="0" w:lastRowFirstColumn="0" w:lastRowLastColumn="0"/>
          <w:trHeight w:val="342"/>
          <w:tblCellSpacing w:w="11" w:type="dxa"/>
          <w:jc w:val="center"/>
        </w:trPr>
        <w:tc>
          <w:tcPr>
            <w:tcW w:w="1677" w:type="dxa"/>
            <w:vMerge w:val="restart"/>
          </w:tcPr>
          <w:p w14:paraId="43534A09" w14:textId="77777777" w:rsidR="00601175" w:rsidRPr="00E802BD" w:rsidRDefault="00601175" w:rsidP="00E137C6">
            <w:pPr>
              <w:jc w:val="center"/>
              <w:rPr>
                <w:b w:val="0"/>
                <w:sz w:val="16"/>
                <w:szCs w:val="16"/>
              </w:rPr>
            </w:pPr>
          </w:p>
          <w:p w14:paraId="6D4C254A" w14:textId="77777777" w:rsidR="00601175" w:rsidRPr="00E802BD" w:rsidRDefault="00601175" w:rsidP="00E137C6">
            <w:pPr>
              <w:jc w:val="center"/>
              <w:rPr>
                <w:sz w:val="16"/>
                <w:szCs w:val="16"/>
              </w:rPr>
            </w:pPr>
            <w:r w:rsidRPr="00E802BD">
              <w:rPr>
                <w:sz w:val="16"/>
                <w:szCs w:val="16"/>
              </w:rPr>
              <w:t>Likelihood</w:t>
            </w:r>
          </w:p>
        </w:tc>
        <w:tc>
          <w:tcPr>
            <w:tcW w:w="8595" w:type="dxa"/>
            <w:gridSpan w:val="5"/>
          </w:tcPr>
          <w:p w14:paraId="1D3F88E9" w14:textId="77777777" w:rsidR="00601175" w:rsidRPr="00E802BD" w:rsidRDefault="00601175" w:rsidP="00E137C6">
            <w:pPr>
              <w:jc w:val="center"/>
              <w:rPr>
                <w:sz w:val="16"/>
                <w:szCs w:val="16"/>
              </w:rPr>
            </w:pPr>
            <w:r w:rsidRPr="00E802BD">
              <w:rPr>
                <w:sz w:val="16"/>
                <w:szCs w:val="16"/>
              </w:rPr>
              <w:t>Consequence</w:t>
            </w:r>
          </w:p>
        </w:tc>
      </w:tr>
      <w:tr w:rsidR="00601175" w:rsidRPr="00CE16F6" w14:paraId="77DB8DC5" w14:textId="77777777" w:rsidTr="00E137C6">
        <w:trPr>
          <w:tblCellSpacing w:w="11" w:type="dxa"/>
          <w:jc w:val="center"/>
        </w:trPr>
        <w:tc>
          <w:tcPr>
            <w:tcW w:w="1677" w:type="dxa"/>
            <w:vMerge/>
          </w:tcPr>
          <w:p w14:paraId="67A4F0AF" w14:textId="77777777" w:rsidR="00601175" w:rsidRPr="00611BA9" w:rsidRDefault="00601175" w:rsidP="00E137C6">
            <w:pPr>
              <w:jc w:val="center"/>
              <w:rPr>
                <w:b/>
                <w:sz w:val="16"/>
                <w:szCs w:val="16"/>
              </w:rPr>
            </w:pPr>
          </w:p>
        </w:tc>
        <w:tc>
          <w:tcPr>
            <w:tcW w:w="1673" w:type="dxa"/>
            <w:tcBorders>
              <w:bottom w:val="single" w:sz="8" w:space="0" w:color="4472C4" w:themeColor="accent5"/>
            </w:tcBorders>
          </w:tcPr>
          <w:p w14:paraId="3DB25A0B" w14:textId="77777777" w:rsidR="00601175" w:rsidRPr="00611BA9" w:rsidRDefault="00601175" w:rsidP="00E137C6">
            <w:pPr>
              <w:jc w:val="center"/>
              <w:rPr>
                <w:sz w:val="16"/>
                <w:szCs w:val="16"/>
              </w:rPr>
            </w:pPr>
            <w:r w:rsidRPr="00611BA9">
              <w:rPr>
                <w:sz w:val="16"/>
                <w:szCs w:val="16"/>
              </w:rPr>
              <w:t>1</w:t>
            </w:r>
          </w:p>
        </w:tc>
        <w:tc>
          <w:tcPr>
            <w:tcW w:w="1635" w:type="dxa"/>
            <w:tcBorders>
              <w:bottom w:val="single" w:sz="8" w:space="0" w:color="4472C4" w:themeColor="accent5"/>
            </w:tcBorders>
          </w:tcPr>
          <w:p w14:paraId="7E35241F" w14:textId="77777777" w:rsidR="00601175" w:rsidRPr="00611BA9" w:rsidRDefault="00601175" w:rsidP="00E137C6">
            <w:pPr>
              <w:jc w:val="center"/>
              <w:rPr>
                <w:sz w:val="16"/>
                <w:szCs w:val="16"/>
              </w:rPr>
            </w:pPr>
            <w:r w:rsidRPr="00611BA9">
              <w:rPr>
                <w:sz w:val="16"/>
                <w:szCs w:val="16"/>
              </w:rPr>
              <w:t>2</w:t>
            </w:r>
          </w:p>
        </w:tc>
        <w:tc>
          <w:tcPr>
            <w:tcW w:w="1647" w:type="dxa"/>
            <w:tcBorders>
              <w:bottom w:val="single" w:sz="8" w:space="0" w:color="4472C4" w:themeColor="accent5"/>
            </w:tcBorders>
          </w:tcPr>
          <w:p w14:paraId="57B7A814" w14:textId="77777777" w:rsidR="00601175" w:rsidRPr="00611BA9" w:rsidRDefault="00601175" w:rsidP="00E137C6">
            <w:pPr>
              <w:jc w:val="center"/>
              <w:rPr>
                <w:sz w:val="16"/>
                <w:szCs w:val="16"/>
              </w:rPr>
            </w:pPr>
            <w:r w:rsidRPr="00611BA9">
              <w:rPr>
                <w:sz w:val="16"/>
                <w:szCs w:val="16"/>
              </w:rPr>
              <w:t>3</w:t>
            </w:r>
          </w:p>
        </w:tc>
        <w:tc>
          <w:tcPr>
            <w:tcW w:w="1638" w:type="dxa"/>
            <w:tcBorders>
              <w:bottom w:val="single" w:sz="8" w:space="0" w:color="4472C4" w:themeColor="accent5"/>
            </w:tcBorders>
          </w:tcPr>
          <w:p w14:paraId="3BB7F9FB" w14:textId="77777777" w:rsidR="00601175" w:rsidRPr="00611BA9" w:rsidRDefault="00601175" w:rsidP="00E137C6">
            <w:pPr>
              <w:jc w:val="center"/>
              <w:rPr>
                <w:sz w:val="16"/>
                <w:szCs w:val="16"/>
              </w:rPr>
            </w:pPr>
            <w:r w:rsidRPr="00611BA9">
              <w:rPr>
                <w:sz w:val="16"/>
                <w:szCs w:val="16"/>
              </w:rPr>
              <w:t>4</w:t>
            </w:r>
          </w:p>
        </w:tc>
        <w:tc>
          <w:tcPr>
            <w:tcW w:w="1914" w:type="dxa"/>
            <w:tcBorders>
              <w:bottom w:val="single" w:sz="8" w:space="0" w:color="4472C4" w:themeColor="accent5"/>
            </w:tcBorders>
          </w:tcPr>
          <w:p w14:paraId="1BFDEF8C" w14:textId="77777777" w:rsidR="00601175" w:rsidRPr="00611BA9" w:rsidRDefault="00601175" w:rsidP="00E137C6">
            <w:pPr>
              <w:jc w:val="center"/>
              <w:rPr>
                <w:sz w:val="16"/>
                <w:szCs w:val="16"/>
              </w:rPr>
            </w:pPr>
            <w:r w:rsidRPr="00611BA9">
              <w:rPr>
                <w:sz w:val="16"/>
                <w:szCs w:val="16"/>
              </w:rPr>
              <w:t>5</w:t>
            </w:r>
          </w:p>
        </w:tc>
      </w:tr>
      <w:tr w:rsidR="00601175" w:rsidRPr="00CE16F6" w14:paraId="774EBE74" w14:textId="77777777" w:rsidTr="00E137C6">
        <w:trPr>
          <w:tblCellSpacing w:w="11" w:type="dxa"/>
          <w:jc w:val="center"/>
        </w:trPr>
        <w:tc>
          <w:tcPr>
            <w:tcW w:w="1677" w:type="dxa"/>
          </w:tcPr>
          <w:p w14:paraId="3CDABC72" w14:textId="77777777" w:rsidR="00601175" w:rsidRPr="00E802BD" w:rsidRDefault="00601175" w:rsidP="00E137C6">
            <w:pPr>
              <w:jc w:val="center"/>
              <w:rPr>
                <w:sz w:val="16"/>
                <w:szCs w:val="16"/>
              </w:rPr>
            </w:pPr>
            <w:r w:rsidRPr="00E802BD">
              <w:rPr>
                <w:sz w:val="16"/>
                <w:szCs w:val="16"/>
              </w:rPr>
              <w:t>5</w:t>
            </w:r>
          </w:p>
        </w:tc>
        <w:tc>
          <w:tcPr>
            <w:tcW w:w="1673" w:type="dxa"/>
            <w:tcBorders>
              <w:bottom w:val="single" w:sz="8" w:space="0" w:color="4472C4" w:themeColor="accent5"/>
            </w:tcBorders>
            <w:shd w:val="clear" w:color="auto" w:fill="FFFF00"/>
          </w:tcPr>
          <w:p w14:paraId="2E7C4140" w14:textId="77777777" w:rsidR="00601175" w:rsidRPr="00E802BD" w:rsidRDefault="00601175" w:rsidP="00E137C6">
            <w:pPr>
              <w:jc w:val="center"/>
              <w:rPr>
                <w:sz w:val="16"/>
                <w:szCs w:val="16"/>
              </w:rPr>
            </w:pPr>
            <w:r w:rsidRPr="00E802BD">
              <w:rPr>
                <w:sz w:val="16"/>
                <w:szCs w:val="16"/>
              </w:rPr>
              <w:t>Medium</w:t>
            </w:r>
          </w:p>
        </w:tc>
        <w:tc>
          <w:tcPr>
            <w:tcW w:w="1635" w:type="dxa"/>
            <w:tcBorders>
              <w:bottom w:val="single" w:sz="8" w:space="0" w:color="4472C4" w:themeColor="accent5"/>
            </w:tcBorders>
            <w:shd w:val="clear" w:color="auto" w:fill="FFC000"/>
          </w:tcPr>
          <w:p w14:paraId="6FDFF3F0" w14:textId="77777777" w:rsidR="00601175" w:rsidRPr="00E802BD" w:rsidRDefault="00601175" w:rsidP="00E137C6">
            <w:pPr>
              <w:jc w:val="center"/>
              <w:rPr>
                <w:sz w:val="16"/>
                <w:szCs w:val="16"/>
              </w:rPr>
            </w:pPr>
            <w:r w:rsidRPr="00E802BD">
              <w:rPr>
                <w:sz w:val="16"/>
                <w:szCs w:val="16"/>
              </w:rPr>
              <w:t>High</w:t>
            </w:r>
          </w:p>
        </w:tc>
        <w:tc>
          <w:tcPr>
            <w:tcW w:w="1647" w:type="dxa"/>
            <w:tcBorders>
              <w:bottom w:val="single" w:sz="8" w:space="0" w:color="4472C4" w:themeColor="accent5"/>
            </w:tcBorders>
            <w:shd w:val="clear" w:color="auto" w:fill="FFC000"/>
          </w:tcPr>
          <w:p w14:paraId="7D9E2729" w14:textId="77777777" w:rsidR="00601175" w:rsidRPr="00E802BD" w:rsidRDefault="00601175" w:rsidP="00E137C6">
            <w:pPr>
              <w:jc w:val="center"/>
              <w:rPr>
                <w:sz w:val="16"/>
                <w:szCs w:val="16"/>
              </w:rPr>
            </w:pPr>
            <w:r w:rsidRPr="00E802BD">
              <w:rPr>
                <w:sz w:val="16"/>
                <w:szCs w:val="16"/>
              </w:rPr>
              <w:t>High</w:t>
            </w:r>
          </w:p>
        </w:tc>
        <w:tc>
          <w:tcPr>
            <w:tcW w:w="1638" w:type="dxa"/>
            <w:tcBorders>
              <w:bottom w:val="single" w:sz="8" w:space="0" w:color="4472C4" w:themeColor="accent5"/>
            </w:tcBorders>
            <w:shd w:val="clear" w:color="auto" w:fill="FF0000"/>
          </w:tcPr>
          <w:p w14:paraId="37513C2B" w14:textId="77777777" w:rsidR="00601175" w:rsidRPr="00E802BD" w:rsidRDefault="00601175" w:rsidP="00E137C6">
            <w:pPr>
              <w:jc w:val="center"/>
              <w:rPr>
                <w:sz w:val="16"/>
                <w:szCs w:val="16"/>
              </w:rPr>
            </w:pPr>
            <w:r w:rsidRPr="00E802BD">
              <w:rPr>
                <w:sz w:val="16"/>
                <w:szCs w:val="16"/>
              </w:rPr>
              <w:t>Extreme</w:t>
            </w:r>
          </w:p>
        </w:tc>
        <w:tc>
          <w:tcPr>
            <w:tcW w:w="1914" w:type="dxa"/>
            <w:tcBorders>
              <w:bottom w:val="single" w:sz="8" w:space="0" w:color="4472C4" w:themeColor="accent5"/>
            </w:tcBorders>
            <w:shd w:val="clear" w:color="auto" w:fill="FF0000"/>
          </w:tcPr>
          <w:p w14:paraId="427E033B" w14:textId="77777777" w:rsidR="00601175" w:rsidRPr="00E802BD" w:rsidRDefault="00601175" w:rsidP="00E137C6">
            <w:pPr>
              <w:jc w:val="center"/>
              <w:rPr>
                <w:sz w:val="16"/>
                <w:szCs w:val="16"/>
              </w:rPr>
            </w:pPr>
            <w:r w:rsidRPr="00E802BD">
              <w:rPr>
                <w:sz w:val="16"/>
                <w:szCs w:val="16"/>
              </w:rPr>
              <w:t>Extreme</w:t>
            </w:r>
          </w:p>
        </w:tc>
      </w:tr>
      <w:tr w:rsidR="00601175" w:rsidRPr="00CE16F6" w14:paraId="2B94FB21" w14:textId="77777777" w:rsidTr="00E137C6">
        <w:trPr>
          <w:tblCellSpacing w:w="11" w:type="dxa"/>
          <w:jc w:val="center"/>
        </w:trPr>
        <w:tc>
          <w:tcPr>
            <w:tcW w:w="1677" w:type="dxa"/>
          </w:tcPr>
          <w:p w14:paraId="22ED680C" w14:textId="77777777" w:rsidR="00601175" w:rsidRPr="00E802BD" w:rsidRDefault="00601175" w:rsidP="00E137C6">
            <w:pPr>
              <w:jc w:val="center"/>
              <w:rPr>
                <w:sz w:val="16"/>
                <w:szCs w:val="16"/>
              </w:rPr>
            </w:pPr>
            <w:r w:rsidRPr="00E802BD">
              <w:rPr>
                <w:sz w:val="16"/>
                <w:szCs w:val="16"/>
              </w:rPr>
              <w:t>4</w:t>
            </w:r>
          </w:p>
        </w:tc>
        <w:tc>
          <w:tcPr>
            <w:tcW w:w="1673" w:type="dxa"/>
            <w:shd w:val="clear" w:color="auto" w:fill="92D050"/>
          </w:tcPr>
          <w:p w14:paraId="08BD4A3D" w14:textId="77777777" w:rsidR="00601175" w:rsidRPr="00E802BD" w:rsidRDefault="00601175" w:rsidP="00E137C6">
            <w:pPr>
              <w:jc w:val="center"/>
              <w:rPr>
                <w:sz w:val="16"/>
                <w:szCs w:val="16"/>
              </w:rPr>
            </w:pPr>
            <w:r w:rsidRPr="00E802BD">
              <w:rPr>
                <w:sz w:val="16"/>
                <w:szCs w:val="16"/>
              </w:rPr>
              <w:t>Low</w:t>
            </w:r>
          </w:p>
        </w:tc>
        <w:tc>
          <w:tcPr>
            <w:tcW w:w="1635" w:type="dxa"/>
            <w:shd w:val="clear" w:color="auto" w:fill="FFFF00"/>
          </w:tcPr>
          <w:p w14:paraId="60D5AA46" w14:textId="77777777" w:rsidR="00601175" w:rsidRPr="00E802BD" w:rsidRDefault="00601175" w:rsidP="00E137C6">
            <w:pPr>
              <w:jc w:val="center"/>
              <w:rPr>
                <w:sz w:val="16"/>
                <w:szCs w:val="16"/>
              </w:rPr>
            </w:pPr>
            <w:r w:rsidRPr="00E802BD">
              <w:rPr>
                <w:sz w:val="16"/>
                <w:szCs w:val="16"/>
              </w:rPr>
              <w:t>Medium</w:t>
            </w:r>
          </w:p>
        </w:tc>
        <w:tc>
          <w:tcPr>
            <w:tcW w:w="1647" w:type="dxa"/>
            <w:tcBorders>
              <w:bottom w:val="single" w:sz="8" w:space="0" w:color="4472C4" w:themeColor="accent5"/>
            </w:tcBorders>
            <w:shd w:val="clear" w:color="auto" w:fill="FFC000"/>
          </w:tcPr>
          <w:p w14:paraId="7FF22E65" w14:textId="77777777" w:rsidR="00601175" w:rsidRPr="00E802BD" w:rsidRDefault="00601175" w:rsidP="00E137C6">
            <w:pPr>
              <w:jc w:val="center"/>
              <w:rPr>
                <w:sz w:val="16"/>
                <w:szCs w:val="16"/>
              </w:rPr>
            </w:pPr>
            <w:r w:rsidRPr="00E802BD">
              <w:rPr>
                <w:sz w:val="16"/>
                <w:szCs w:val="16"/>
              </w:rPr>
              <w:t>High</w:t>
            </w:r>
          </w:p>
        </w:tc>
        <w:tc>
          <w:tcPr>
            <w:tcW w:w="1638" w:type="dxa"/>
            <w:tcBorders>
              <w:bottom w:val="single" w:sz="8" w:space="0" w:color="4472C4" w:themeColor="accent5"/>
            </w:tcBorders>
            <w:shd w:val="clear" w:color="auto" w:fill="FFC000"/>
          </w:tcPr>
          <w:p w14:paraId="08EAD946" w14:textId="77777777" w:rsidR="00601175" w:rsidRPr="00E802BD" w:rsidRDefault="00601175" w:rsidP="00E137C6">
            <w:pPr>
              <w:jc w:val="center"/>
              <w:rPr>
                <w:sz w:val="16"/>
                <w:szCs w:val="16"/>
              </w:rPr>
            </w:pPr>
            <w:r w:rsidRPr="00E802BD">
              <w:rPr>
                <w:sz w:val="16"/>
                <w:szCs w:val="16"/>
              </w:rPr>
              <w:t>High</w:t>
            </w:r>
          </w:p>
        </w:tc>
        <w:tc>
          <w:tcPr>
            <w:tcW w:w="1914" w:type="dxa"/>
            <w:tcBorders>
              <w:bottom w:val="single" w:sz="8" w:space="0" w:color="4472C4" w:themeColor="accent5"/>
            </w:tcBorders>
            <w:shd w:val="clear" w:color="auto" w:fill="FF0000"/>
          </w:tcPr>
          <w:p w14:paraId="349DFA38" w14:textId="77777777" w:rsidR="00601175" w:rsidRPr="00E802BD" w:rsidRDefault="00601175" w:rsidP="00E137C6">
            <w:pPr>
              <w:jc w:val="center"/>
              <w:rPr>
                <w:sz w:val="16"/>
                <w:szCs w:val="16"/>
              </w:rPr>
            </w:pPr>
            <w:r w:rsidRPr="00E802BD">
              <w:rPr>
                <w:sz w:val="16"/>
                <w:szCs w:val="16"/>
              </w:rPr>
              <w:t>Extreme</w:t>
            </w:r>
          </w:p>
        </w:tc>
      </w:tr>
      <w:tr w:rsidR="00601175" w:rsidRPr="00CE16F6" w14:paraId="277712BE" w14:textId="77777777" w:rsidTr="00E137C6">
        <w:trPr>
          <w:tblCellSpacing w:w="11" w:type="dxa"/>
          <w:jc w:val="center"/>
        </w:trPr>
        <w:tc>
          <w:tcPr>
            <w:tcW w:w="1677" w:type="dxa"/>
          </w:tcPr>
          <w:p w14:paraId="0D72F117" w14:textId="77777777" w:rsidR="00601175" w:rsidRPr="00E802BD" w:rsidRDefault="00601175" w:rsidP="00E137C6">
            <w:pPr>
              <w:jc w:val="center"/>
              <w:rPr>
                <w:sz w:val="16"/>
                <w:szCs w:val="16"/>
              </w:rPr>
            </w:pPr>
            <w:r w:rsidRPr="00E802BD">
              <w:rPr>
                <w:sz w:val="16"/>
                <w:szCs w:val="16"/>
              </w:rPr>
              <w:t>3</w:t>
            </w:r>
          </w:p>
        </w:tc>
        <w:tc>
          <w:tcPr>
            <w:tcW w:w="1673" w:type="dxa"/>
            <w:shd w:val="clear" w:color="auto" w:fill="92D050"/>
          </w:tcPr>
          <w:p w14:paraId="0D97B981" w14:textId="77777777" w:rsidR="00601175" w:rsidRPr="00E802BD" w:rsidRDefault="00601175" w:rsidP="00E137C6">
            <w:pPr>
              <w:jc w:val="center"/>
              <w:rPr>
                <w:sz w:val="16"/>
                <w:szCs w:val="16"/>
              </w:rPr>
            </w:pPr>
            <w:r w:rsidRPr="00E802BD">
              <w:rPr>
                <w:sz w:val="16"/>
                <w:szCs w:val="16"/>
              </w:rPr>
              <w:t>Low</w:t>
            </w:r>
          </w:p>
        </w:tc>
        <w:tc>
          <w:tcPr>
            <w:tcW w:w="1635" w:type="dxa"/>
            <w:tcBorders>
              <w:bottom w:val="single" w:sz="8" w:space="0" w:color="4472C4" w:themeColor="accent5"/>
            </w:tcBorders>
            <w:shd w:val="clear" w:color="auto" w:fill="FFFF00"/>
          </w:tcPr>
          <w:p w14:paraId="10B43B8B" w14:textId="77777777" w:rsidR="00601175" w:rsidRPr="00E802BD" w:rsidRDefault="00601175" w:rsidP="00E137C6">
            <w:pPr>
              <w:jc w:val="center"/>
              <w:rPr>
                <w:sz w:val="16"/>
                <w:szCs w:val="16"/>
              </w:rPr>
            </w:pPr>
            <w:r w:rsidRPr="00E802BD">
              <w:rPr>
                <w:sz w:val="16"/>
                <w:szCs w:val="16"/>
              </w:rPr>
              <w:t>Medium</w:t>
            </w:r>
          </w:p>
        </w:tc>
        <w:tc>
          <w:tcPr>
            <w:tcW w:w="1647" w:type="dxa"/>
            <w:shd w:val="clear" w:color="auto" w:fill="FFFF00"/>
          </w:tcPr>
          <w:p w14:paraId="6D5D0761" w14:textId="77777777" w:rsidR="00601175" w:rsidRPr="00E802BD" w:rsidRDefault="00601175" w:rsidP="00E137C6">
            <w:pPr>
              <w:jc w:val="center"/>
              <w:rPr>
                <w:sz w:val="16"/>
                <w:szCs w:val="16"/>
              </w:rPr>
            </w:pPr>
            <w:r w:rsidRPr="00E802BD">
              <w:rPr>
                <w:sz w:val="16"/>
                <w:szCs w:val="16"/>
              </w:rPr>
              <w:t>Medium</w:t>
            </w:r>
          </w:p>
        </w:tc>
        <w:tc>
          <w:tcPr>
            <w:tcW w:w="1638" w:type="dxa"/>
            <w:tcBorders>
              <w:bottom w:val="single" w:sz="8" w:space="0" w:color="4472C4" w:themeColor="accent5"/>
            </w:tcBorders>
            <w:shd w:val="clear" w:color="auto" w:fill="FFC000"/>
          </w:tcPr>
          <w:p w14:paraId="24F103CF" w14:textId="77777777" w:rsidR="00601175" w:rsidRPr="00E802BD" w:rsidRDefault="00601175" w:rsidP="00E137C6">
            <w:pPr>
              <w:jc w:val="center"/>
              <w:rPr>
                <w:sz w:val="16"/>
                <w:szCs w:val="16"/>
              </w:rPr>
            </w:pPr>
            <w:r w:rsidRPr="00E802BD">
              <w:rPr>
                <w:sz w:val="16"/>
                <w:szCs w:val="16"/>
              </w:rPr>
              <w:t>High</w:t>
            </w:r>
          </w:p>
        </w:tc>
        <w:tc>
          <w:tcPr>
            <w:tcW w:w="1914" w:type="dxa"/>
            <w:tcBorders>
              <w:bottom w:val="single" w:sz="8" w:space="0" w:color="4472C4" w:themeColor="accent5"/>
            </w:tcBorders>
            <w:shd w:val="clear" w:color="auto" w:fill="FFC000"/>
          </w:tcPr>
          <w:p w14:paraId="4D2BE182" w14:textId="77777777" w:rsidR="00601175" w:rsidRPr="00E802BD" w:rsidRDefault="00601175" w:rsidP="00E137C6">
            <w:pPr>
              <w:jc w:val="center"/>
              <w:rPr>
                <w:sz w:val="16"/>
                <w:szCs w:val="16"/>
              </w:rPr>
            </w:pPr>
            <w:r w:rsidRPr="00E802BD">
              <w:rPr>
                <w:sz w:val="16"/>
                <w:szCs w:val="16"/>
              </w:rPr>
              <w:t>High</w:t>
            </w:r>
          </w:p>
        </w:tc>
      </w:tr>
      <w:tr w:rsidR="00601175" w:rsidRPr="00CE16F6" w14:paraId="2BE7B634" w14:textId="77777777" w:rsidTr="00E137C6">
        <w:trPr>
          <w:tblCellSpacing w:w="11" w:type="dxa"/>
          <w:jc w:val="center"/>
        </w:trPr>
        <w:tc>
          <w:tcPr>
            <w:tcW w:w="1677" w:type="dxa"/>
          </w:tcPr>
          <w:p w14:paraId="1E16C6B0" w14:textId="77777777" w:rsidR="00601175" w:rsidRPr="00E802BD" w:rsidRDefault="00601175" w:rsidP="00E137C6">
            <w:pPr>
              <w:jc w:val="center"/>
              <w:rPr>
                <w:sz w:val="16"/>
                <w:szCs w:val="16"/>
              </w:rPr>
            </w:pPr>
            <w:r w:rsidRPr="00E802BD">
              <w:rPr>
                <w:sz w:val="16"/>
                <w:szCs w:val="16"/>
              </w:rPr>
              <w:t>2</w:t>
            </w:r>
          </w:p>
        </w:tc>
        <w:tc>
          <w:tcPr>
            <w:tcW w:w="1673" w:type="dxa"/>
            <w:shd w:val="clear" w:color="auto" w:fill="92D050"/>
          </w:tcPr>
          <w:p w14:paraId="6AD1023C" w14:textId="77777777" w:rsidR="00601175" w:rsidRPr="00E802BD" w:rsidRDefault="00601175" w:rsidP="00E137C6">
            <w:pPr>
              <w:jc w:val="center"/>
              <w:rPr>
                <w:sz w:val="16"/>
                <w:szCs w:val="16"/>
              </w:rPr>
            </w:pPr>
            <w:r w:rsidRPr="00E802BD">
              <w:rPr>
                <w:sz w:val="16"/>
                <w:szCs w:val="16"/>
              </w:rPr>
              <w:t>Low</w:t>
            </w:r>
          </w:p>
        </w:tc>
        <w:tc>
          <w:tcPr>
            <w:tcW w:w="1635" w:type="dxa"/>
            <w:tcBorders>
              <w:bottom w:val="single" w:sz="8" w:space="0" w:color="4472C4" w:themeColor="accent5"/>
            </w:tcBorders>
            <w:shd w:val="clear" w:color="auto" w:fill="92D050"/>
          </w:tcPr>
          <w:p w14:paraId="6F4FAFC1" w14:textId="77777777" w:rsidR="00601175" w:rsidRPr="00E802BD" w:rsidRDefault="00601175" w:rsidP="00E137C6">
            <w:pPr>
              <w:jc w:val="center"/>
              <w:rPr>
                <w:sz w:val="16"/>
                <w:szCs w:val="16"/>
              </w:rPr>
            </w:pPr>
            <w:r w:rsidRPr="00E802BD">
              <w:rPr>
                <w:sz w:val="16"/>
                <w:szCs w:val="16"/>
              </w:rPr>
              <w:t>Low</w:t>
            </w:r>
          </w:p>
        </w:tc>
        <w:tc>
          <w:tcPr>
            <w:tcW w:w="1647" w:type="dxa"/>
            <w:tcBorders>
              <w:bottom w:val="single" w:sz="8" w:space="0" w:color="4472C4" w:themeColor="accent5"/>
            </w:tcBorders>
            <w:shd w:val="clear" w:color="auto" w:fill="FFFF00"/>
          </w:tcPr>
          <w:p w14:paraId="5F1677F9" w14:textId="77777777" w:rsidR="00601175" w:rsidRPr="00E802BD" w:rsidRDefault="00601175" w:rsidP="00E137C6">
            <w:pPr>
              <w:jc w:val="center"/>
              <w:rPr>
                <w:sz w:val="16"/>
                <w:szCs w:val="16"/>
              </w:rPr>
            </w:pPr>
            <w:r w:rsidRPr="00E802BD">
              <w:rPr>
                <w:sz w:val="16"/>
                <w:szCs w:val="16"/>
              </w:rPr>
              <w:t>Medium</w:t>
            </w:r>
          </w:p>
        </w:tc>
        <w:tc>
          <w:tcPr>
            <w:tcW w:w="1638" w:type="dxa"/>
            <w:tcBorders>
              <w:bottom w:val="single" w:sz="8" w:space="0" w:color="4472C4" w:themeColor="accent5"/>
            </w:tcBorders>
            <w:shd w:val="clear" w:color="auto" w:fill="FFFF00"/>
          </w:tcPr>
          <w:p w14:paraId="7C0564D8" w14:textId="77777777" w:rsidR="00601175" w:rsidRPr="00E802BD" w:rsidRDefault="00601175" w:rsidP="00E137C6">
            <w:pPr>
              <w:jc w:val="center"/>
              <w:rPr>
                <w:sz w:val="16"/>
                <w:szCs w:val="16"/>
              </w:rPr>
            </w:pPr>
            <w:r w:rsidRPr="00E802BD">
              <w:rPr>
                <w:sz w:val="16"/>
                <w:szCs w:val="16"/>
              </w:rPr>
              <w:t>Medium</w:t>
            </w:r>
          </w:p>
        </w:tc>
        <w:tc>
          <w:tcPr>
            <w:tcW w:w="1914" w:type="dxa"/>
            <w:tcBorders>
              <w:bottom w:val="single" w:sz="8" w:space="0" w:color="4472C4" w:themeColor="accent5"/>
            </w:tcBorders>
            <w:shd w:val="clear" w:color="auto" w:fill="FFC000"/>
          </w:tcPr>
          <w:p w14:paraId="75FAA70E" w14:textId="77777777" w:rsidR="00601175" w:rsidRPr="00E802BD" w:rsidRDefault="00601175" w:rsidP="00E137C6">
            <w:pPr>
              <w:jc w:val="center"/>
              <w:rPr>
                <w:sz w:val="16"/>
                <w:szCs w:val="16"/>
              </w:rPr>
            </w:pPr>
            <w:r w:rsidRPr="00E802BD">
              <w:rPr>
                <w:sz w:val="16"/>
                <w:szCs w:val="16"/>
              </w:rPr>
              <w:t>High</w:t>
            </w:r>
          </w:p>
        </w:tc>
      </w:tr>
      <w:tr w:rsidR="00601175" w:rsidRPr="00CE16F6" w14:paraId="615C6EB2" w14:textId="77777777" w:rsidTr="00E137C6">
        <w:trPr>
          <w:tblCellSpacing w:w="11" w:type="dxa"/>
          <w:jc w:val="center"/>
        </w:trPr>
        <w:tc>
          <w:tcPr>
            <w:tcW w:w="1677" w:type="dxa"/>
          </w:tcPr>
          <w:p w14:paraId="7345B4F1" w14:textId="77777777" w:rsidR="00601175" w:rsidRPr="00E802BD" w:rsidRDefault="00601175" w:rsidP="00E137C6">
            <w:pPr>
              <w:jc w:val="center"/>
              <w:rPr>
                <w:sz w:val="16"/>
                <w:szCs w:val="16"/>
              </w:rPr>
            </w:pPr>
            <w:r w:rsidRPr="00E802BD">
              <w:rPr>
                <w:sz w:val="16"/>
                <w:szCs w:val="16"/>
              </w:rPr>
              <w:t>1</w:t>
            </w:r>
          </w:p>
        </w:tc>
        <w:tc>
          <w:tcPr>
            <w:tcW w:w="1673" w:type="dxa"/>
            <w:shd w:val="clear" w:color="auto" w:fill="92D050"/>
          </w:tcPr>
          <w:p w14:paraId="543B6967" w14:textId="77777777" w:rsidR="00601175" w:rsidRPr="00E802BD" w:rsidRDefault="00601175" w:rsidP="00E137C6">
            <w:pPr>
              <w:jc w:val="center"/>
              <w:rPr>
                <w:sz w:val="16"/>
                <w:szCs w:val="16"/>
              </w:rPr>
            </w:pPr>
            <w:r w:rsidRPr="00E802BD">
              <w:rPr>
                <w:sz w:val="16"/>
                <w:szCs w:val="16"/>
              </w:rPr>
              <w:t>Low</w:t>
            </w:r>
          </w:p>
        </w:tc>
        <w:tc>
          <w:tcPr>
            <w:tcW w:w="1635" w:type="dxa"/>
            <w:shd w:val="clear" w:color="auto" w:fill="92D050"/>
          </w:tcPr>
          <w:p w14:paraId="064764F8" w14:textId="77777777" w:rsidR="00601175" w:rsidRPr="00E802BD" w:rsidRDefault="00601175" w:rsidP="00E137C6">
            <w:pPr>
              <w:jc w:val="center"/>
              <w:rPr>
                <w:sz w:val="16"/>
                <w:szCs w:val="16"/>
              </w:rPr>
            </w:pPr>
            <w:r w:rsidRPr="00E802BD">
              <w:rPr>
                <w:sz w:val="16"/>
                <w:szCs w:val="16"/>
              </w:rPr>
              <w:t>Low</w:t>
            </w:r>
          </w:p>
        </w:tc>
        <w:tc>
          <w:tcPr>
            <w:tcW w:w="1647" w:type="dxa"/>
            <w:shd w:val="clear" w:color="auto" w:fill="92D050"/>
          </w:tcPr>
          <w:p w14:paraId="7BF93BAE" w14:textId="77777777" w:rsidR="00601175" w:rsidRPr="00E802BD" w:rsidRDefault="00601175" w:rsidP="00E137C6">
            <w:pPr>
              <w:jc w:val="center"/>
              <w:rPr>
                <w:sz w:val="16"/>
                <w:szCs w:val="16"/>
              </w:rPr>
            </w:pPr>
            <w:r w:rsidRPr="00E802BD">
              <w:rPr>
                <w:sz w:val="16"/>
                <w:szCs w:val="16"/>
              </w:rPr>
              <w:t>Low</w:t>
            </w:r>
          </w:p>
        </w:tc>
        <w:tc>
          <w:tcPr>
            <w:tcW w:w="1638" w:type="dxa"/>
            <w:shd w:val="clear" w:color="auto" w:fill="92D050"/>
          </w:tcPr>
          <w:p w14:paraId="23738E41" w14:textId="77777777" w:rsidR="00601175" w:rsidRPr="00E802BD" w:rsidRDefault="00601175" w:rsidP="00E137C6">
            <w:pPr>
              <w:jc w:val="center"/>
              <w:rPr>
                <w:sz w:val="16"/>
                <w:szCs w:val="16"/>
              </w:rPr>
            </w:pPr>
            <w:r w:rsidRPr="00E802BD">
              <w:rPr>
                <w:sz w:val="16"/>
                <w:szCs w:val="16"/>
              </w:rPr>
              <w:t>Low</w:t>
            </w:r>
          </w:p>
        </w:tc>
        <w:tc>
          <w:tcPr>
            <w:tcW w:w="1914" w:type="dxa"/>
            <w:shd w:val="clear" w:color="auto" w:fill="FFFF00"/>
          </w:tcPr>
          <w:p w14:paraId="232519D3" w14:textId="77777777" w:rsidR="00601175" w:rsidRPr="00E802BD" w:rsidRDefault="00601175" w:rsidP="00E137C6">
            <w:pPr>
              <w:jc w:val="center"/>
              <w:rPr>
                <w:sz w:val="16"/>
                <w:szCs w:val="16"/>
              </w:rPr>
            </w:pPr>
            <w:r w:rsidRPr="00E802BD">
              <w:rPr>
                <w:sz w:val="16"/>
                <w:szCs w:val="16"/>
              </w:rPr>
              <w:t>Medium</w:t>
            </w:r>
          </w:p>
        </w:tc>
      </w:tr>
    </w:tbl>
    <w:p w14:paraId="131C5B37" w14:textId="13DCF786" w:rsidR="0085780C" w:rsidRPr="00FC7601" w:rsidRDefault="0085780C" w:rsidP="00D26480">
      <w:pPr>
        <w:pStyle w:val="Heading1"/>
        <w:rPr>
          <w:sz w:val="16"/>
          <w:szCs w:val="16"/>
        </w:rPr>
      </w:pPr>
      <w:bookmarkStart w:id="12" w:name="_Toc435098968"/>
      <w:bookmarkStart w:id="13" w:name="_Toc449961038"/>
      <w:r>
        <w:lastRenderedPageBreak/>
        <w:t>Appendix B – Supplemental Scan and Review Details</w:t>
      </w:r>
      <w:bookmarkEnd w:id="13"/>
      <w:r w:rsidRPr="0085780C">
        <w:t xml:space="preserve"> </w:t>
      </w:r>
      <w:bookmarkEnd w:id="12"/>
    </w:p>
    <w:p w14:paraId="0E828647" w14:textId="77777777" w:rsidR="0085780C" w:rsidRPr="0085780C" w:rsidRDefault="0085780C" w:rsidP="0085780C">
      <w:pPr>
        <w:spacing w:after="0" w:line="240" w:lineRule="auto"/>
        <w:rPr>
          <w:noProof/>
          <w:sz w:val="24"/>
          <w:szCs w:val="24"/>
          <w:lang w:eastAsia="en-CA"/>
        </w:rPr>
      </w:pPr>
    </w:p>
    <w:p w14:paraId="3D7BB274" w14:textId="1E2A7354" w:rsidR="0085780C" w:rsidRPr="0085780C" w:rsidRDefault="00CB69BB" w:rsidP="0085780C">
      <w:pPr>
        <w:spacing w:after="0" w:line="240" w:lineRule="auto"/>
        <w:rPr>
          <w:sz w:val="24"/>
          <w:szCs w:val="24"/>
          <w:lang w:val="en-US"/>
        </w:rPr>
      </w:pPr>
      <w:r>
        <w:rPr>
          <w:noProof/>
          <w:sz w:val="24"/>
          <w:szCs w:val="24"/>
          <w:lang w:eastAsia="en-CA"/>
        </w:rPr>
        <w:t>[[</w:t>
      </w:r>
      <w:r w:rsidR="0085780C" w:rsidRPr="0085780C">
        <w:rPr>
          <w:noProof/>
          <w:sz w:val="24"/>
          <w:szCs w:val="24"/>
          <w:lang w:eastAsia="en-CA"/>
        </w:rPr>
        <w:t>Add to individual appendices any relevant diagrams, lists, logs, etc, as</w:t>
      </w:r>
      <w:r>
        <w:rPr>
          <w:noProof/>
          <w:sz w:val="24"/>
          <w:szCs w:val="24"/>
          <w:lang w:eastAsia="en-CA"/>
        </w:rPr>
        <w:t xml:space="preserve"> deemed relevant and necessary.]]</w:t>
      </w:r>
    </w:p>
    <w:p w14:paraId="42947216" w14:textId="77777777" w:rsidR="0085780C" w:rsidRDefault="0085780C" w:rsidP="00141C2B">
      <w:pPr>
        <w:rPr>
          <w:lang w:val="en-US"/>
        </w:rPr>
      </w:pPr>
    </w:p>
    <w:p w14:paraId="73990DDD" w14:textId="2D363127" w:rsidR="0085780C" w:rsidRDefault="0085780C" w:rsidP="00141C2B">
      <w:pPr>
        <w:rPr>
          <w:lang w:val="en-US"/>
        </w:rPr>
      </w:pPr>
    </w:p>
    <w:p w14:paraId="13086CBA" w14:textId="18B9E1AC" w:rsidR="00377EA0" w:rsidRDefault="00377EA0" w:rsidP="00141C2B">
      <w:pPr>
        <w:rPr>
          <w:lang w:val="en-US"/>
        </w:rPr>
      </w:pPr>
    </w:p>
    <w:p w14:paraId="2E133696" w14:textId="173C6577" w:rsidR="00377EA0" w:rsidRDefault="00377EA0" w:rsidP="00141C2B">
      <w:pPr>
        <w:rPr>
          <w:lang w:val="en-US"/>
        </w:rPr>
      </w:pPr>
    </w:p>
    <w:p w14:paraId="030D55A9" w14:textId="275831FE" w:rsidR="00377EA0" w:rsidRDefault="00377EA0" w:rsidP="00141C2B">
      <w:pPr>
        <w:rPr>
          <w:lang w:val="en-US"/>
        </w:rPr>
      </w:pPr>
    </w:p>
    <w:sectPr w:rsidR="00377EA0" w:rsidSect="007768F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973BB" w14:textId="77777777" w:rsidR="002803CB" w:rsidRDefault="002803CB" w:rsidP="00542633">
      <w:pPr>
        <w:spacing w:after="0" w:line="240" w:lineRule="auto"/>
      </w:pPr>
      <w:r>
        <w:separator/>
      </w:r>
    </w:p>
  </w:endnote>
  <w:endnote w:type="continuationSeparator" w:id="0">
    <w:p w14:paraId="487ABE27" w14:textId="77777777" w:rsidR="002803CB" w:rsidRDefault="002803CB" w:rsidP="00542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735211"/>
      <w:docPartObj>
        <w:docPartGallery w:val="Page Numbers (Bottom of Page)"/>
        <w:docPartUnique/>
      </w:docPartObj>
    </w:sdtPr>
    <w:sdtEndPr>
      <w:rPr>
        <w:noProof/>
      </w:rPr>
    </w:sdtEndPr>
    <w:sdtContent>
      <w:p w14:paraId="350251B3" w14:textId="67D6DD89" w:rsidR="00F00CFA" w:rsidRDefault="00F00CFA">
        <w:pPr>
          <w:pStyle w:val="Footer"/>
          <w:jc w:val="right"/>
        </w:pPr>
        <w:r>
          <w:fldChar w:fldCharType="begin"/>
        </w:r>
        <w:r>
          <w:instrText xml:space="preserve"> PAGE   \* MERGEFORMAT </w:instrText>
        </w:r>
        <w:r>
          <w:fldChar w:fldCharType="separate"/>
        </w:r>
        <w:r w:rsidR="005D4E1D">
          <w:rPr>
            <w:noProof/>
          </w:rPr>
          <w:t>2</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5D4E1D">
          <w:rPr>
            <w:noProof/>
          </w:rPr>
          <w:t>8</w:t>
        </w:r>
        <w:r>
          <w:rPr>
            <w:noProof/>
          </w:rPr>
          <w:fldChar w:fldCharType="end"/>
        </w:r>
      </w:p>
    </w:sdtContent>
  </w:sdt>
  <w:p w14:paraId="700EC6F8" w14:textId="1B16EAED" w:rsidR="00FC7601" w:rsidRPr="00FC7601" w:rsidRDefault="00F00CFA">
    <w:pPr>
      <w:pStyle w:val="Footer"/>
      <w:rPr>
        <w:sz w:val="16"/>
        <w:szCs w:val="16"/>
        <w:lang w:val="en-US"/>
      </w:rPr>
    </w:pPr>
    <w:r>
      <w:rPr>
        <w:sz w:val="16"/>
        <w:szCs w:val="16"/>
      </w:rPr>
      <w:t xml:space="preserve">UVic Information </w:t>
    </w:r>
    <w:r w:rsidR="0095699F">
      <w:rPr>
        <w:sz w:val="16"/>
        <w:szCs w:val="16"/>
      </w:rPr>
      <w:t xml:space="preserve">Security </w:t>
    </w:r>
    <w:r w:rsidR="00976CAF">
      <w:rPr>
        <w:sz w:val="16"/>
        <w:szCs w:val="16"/>
      </w:rPr>
      <w:t>and Vulnerability Report</w:t>
    </w:r>
    <w:r w:rsidR="0095699F">
      <w:rPr>
        <w:sz w:val="16"/>
        <w:szCs w:val="16"/>
      </w:rPr>
      <w:t xml:space="preserve"> Template</w:t>
    </w:r>
    <w:r w:rsidRPr="001A0EE5">
      <w:rPr>
        <w:sz w:val="16"/>
        <w:szCs w:val="16"/>
      </w:rPr>
      <w:t xml:space="preserve"> v</w:t>
    </w:r>
    <w:r w:rsidR="006140FB">
      <w:rPr>
        <w:sz w:val="16"/>
        <w:szCs w:val="16"/>
      </w:rPr>
      <w:t>2</w:t>
    </w:r>
    <w:r w:rsidR="00DD76E7">
      <w:rPr>
        <w:sz w:val="16"/>
        <w:szCs w:val="16"/>
      </w:rPr>
      <w:t xml:space="preserve">.0  </w:t>
    </w:r>
    <w:r w:rsidR="009E1658">
      <w:rPr>
        <w:sz w:val="16"/>
        <w:szCs w:val="16"/>
      </w:rPr>
      <w:t xml:space="preserve"> </w:t>
    </w:r>
    <w:r w:rsidR="009E1658" w:rsidRPr="00FC7601">
      <w:rPr>
        <w:sz w:val="16"/>
        <w:szCs w:val="16"/>
      </w:rPr>
      <w:t>(</w:t>
    </w:r>
    <w:r w:rsidR="009E1658" w:rsidRPr="00FC7601">
      <w:rPr>
        <w:sz w:val="16"/>
        <w:szCs w:val="16"/>
        <w:lang w:val="en-US"/>
      </w:rPr>
      <w:t>IT Security Operations Methodology 2, 12/2/15)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A7066" w14:textId="77777777" w:rsidR="002803CB" w:rsidRDefault="002803CB" w:rsidP="00542633">
      <w:pPr>
        <w:spacing w:after="0" w:line="240" w:lineRule="auto"/>
      </w:pPr>
      <w:r>
        <w:separator/>
      </w:r>
    </w:p>
  </w:footnote>
  <w:footnote w:type="continuationSeparator" w:id="0">
    <w:p w14:paraId="2CA92022" w14:textId="77777777" w:rsidR="002803CB" w:rsidRDefault="002803CB" w:rsidP="00542633">
      <w:pPr>
        <w:spacing w:after="0" w:line="240" w:lineRule="auto"/>
      </w:pPr>
      <w:r>
        <w:continuationSeparator/>
      </w:r>
    </w:p>
  </w:footnote>
  <w:footnote w:id="1">
    <w:p w14:paraId="6564D5B6" w14:textId="77777777" w:rsidR="00141C2B" w:rsidRPr="00B43928" w:rsidRDefault="00141C2B" w:rsidP="00141C2B">
      <w:pPr>
        <w:pStyle w:val="FootnoteText"/>
        <w:rPr>
          <w:sz w:val="18"/>
          <w:lang w:val="en-US"/>
        </w:rPr>
      </w:pPr>
      <w:r>
        <w:rPr>
          <w:rStyle w:val="FootnoteReference"/>
        </w:rPr>
        <w:footnoteRef/>
      </w:r>
      <w:r>
        <w:t xml:space="preserve"> </w:t>
      </w:r>
      <w:r w:rsidRPr="00B43928">
        <w:rPr>
          <w:sz w:val="18"/>
          <w:lang w:val="en-US"/>
        </w:rPr>
        <w:t>The</w:t>
      </w:r>
      <w:r>
        <w:rPr>
          <w:sz w:val="18"/>
          <w:lang w:val="en-US"/>
        </w:rPr>
        <w:t xml:space="preserve"> consequences of a successful cyber-attack is most likely to be felt in impact to reputation (information breach), mandate/objectives (Denial of Service), and stakeholders (information breach). Impact on staff and financials is likely to be moderate or less and most likely attributed to costs and morale from having to respond to an information breach or an attack that causes widespread data integrity disruption.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0237D"/>
    <w:multiLevelType w:val="hybridMultilevel"/>
    <w:tmpl w:val="2B5854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C457D5"/>
    <w:multiLevelType w:val="hybridMultilevel"/>
    <w:tmpl w:val="F1529324"/>
    <w:lvl w:ilvl="0" w:tplc="200856A4">
      <w:start w:val="1"/>
      <w:numFmt w:val="decimal"/>
      <w:lvlText w:val="%1."/>
      <w:lvlJc w:val="left"/>
      <w:pPr>
        <w:ind w:left="1212" w:hanging="360"/>
      </w:pPr>
      <w:rPr>
        <w:rFonts w:cs="Times New Roman" w:hint="default"/>
      </w:rPr>
    </w:lvl>
    <w:lvl w:ilvl="1" w:tplc="362C843A">
      <w:start w:val="1"/>
      <w:numFmt w:val="lowerLetter"/>
      <w:lvlText w:val="%2."/>
      <w:lvlJc w:val="left"/>
      <w:pPr>
        <w:ind w:left="1866" w:hanging="360"/>
      </w:pPr>
      <w:rPr>
        <w:rFonts w:cs="Times New Roman" w:hint="default"/>
      </w:rPr>
    </w:lvl>
    <w:lvl w:ilvl="2" w:tplc="1009001B" w:tentative="1">
      <w:start w:val="1"/>
      <w:numFmt w:val="lowerRoman"/>
      <w:lvlText w:val="%3."/>
      <w:lvlJc w:val="right"/>
      <w:pPr>
        <w:ind w:left="2586" w:hanging="180"/>
      </w:pPr>
      <w:rPr>
        <w:rFonts w:cs="Times New Roman"/>
      </w:rPr>
    </w:lvl>
    <w:lvl w:ilvl="3" w:tplc="1009000F" w:tentative="1">
      <w:start w:val="1"/>
      <w:numFmt w:val="decimal"/>
      <w:lvlText w:val="%4."/>
      <w:lvlJc w:val="left"/>
      <w:pPr>
        <w:ind w:left="3306" w:hanging="360"/>
      </w:pPr>
      <w:rPr>
        <w:rFonts w:cs="Times New Roman"/>
      </w:rPr>
    </w:lvl>
    <w:lvl w:ilvl="4" w:tplc="10090019" w:tentative="1">
      <w:start w:val="1"/>
      <w:numFmt w:val="lowerLetter"/>
      <w:lvlText w:val="%5."/>
      <w:lvlJc w:val="left"/>
      <w:pPr>
        <w:ind w:left="4026" w:hanging="360"/>
      </w:pPr>
      <w:rPr>
        <w:rFonts w:cs="Times New Roman"/>
      </w:rPr>
    </w:lvl>
    <w:lvl w:ilvl="5" w:tplc="1009001B" w:tentative="1">
      <w:start w:val="1"/>
      <w:numFmt w:val="lowerRoman"/>
      <w:lvlText w:val="%6."/>
      <w:lvlJc w:val="right"/>
      <w:pPr>
        <w:ind w:left="4746" w:hanging="180"/>
      </w:pPr>
      <w:rPr>
        <w:rFonts w:cs="Times New Roman"/>
      </w:rPr>
    </w:lvl>
    <w:lvl w:ilvl="6" w:tplc="1009000F" w:tentative="1">
      <w:start w:val="1"/>
      <w:numFmt w:val="decimal"/>
      <w:lvlText w:val="%7."/>
      <w:lvlJc w:val="left"/>
      <w:pPr>
        <w:ind w:left="5466" w:hanging="360"/>
      </w:pPr>
      <w:rPr>
        <w:rFonts w:cs="Times New Roman"/>
      </w:rPr>
    </w:lvl>
    <w:lvl w:ilvl="7" w:tplc="10090019" w:tentative="1">
      <w:start w:val="1"/>
      <w:numFmt w:val="lowerLetter"/>
      <w:lvlText w:val="%8."/>
      <w:lvlJc w:val="left"/>
      <w:pPr>
        <w:ind w:left="6186" w:hanging="360"/>
      </w:pPr>
      <w:rPr>
        <w:rFonts w:cs="Times New Roman"/>
      </w:rPr>
    </w:lvl>
    <w:lvl w:ilvl="8" w:tplc="1009001B" w:tentative="1">
      <w:start w:val="1"/>
      <w:numFmt w:val="lowerRoman"/>
      <w:lvlText w:val="%9."/>
      <w:lvlJc w:val="right"/>
      <w:pPr>
        <w:ind w:left="6906" w:hanging="180"/>
      </w:pPr>
      <w:rPr>
        <w:rFonts w:cs="Times New Roman"/>
      </w:rPr>
    </w:lvl>
  </w:abstractNum>
  <w:abstractNum w:abstractNumId="2" w15:restartNumberingAfterBreak="0">
    <w:nsid w:val="110E6EBC"/>
    <w:multiLevelType w:val="hybridMultilevel"/>
    <w:tmpl w:val="10BAFD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0541E4"/>
    <w:multiLevelType w:val="hybridMultilevel"/>
    <w:tmpl w:val="F26A75A0"/>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4" w15:restartNumberingAfterBreak="0">
    <w:nsid w:val="15BC0220"/>
    <w:multiLevelType w:val="hybridMultilevel"/>
    <w:tmpl w:val="51F0F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55560"/>
    <w:multiLevelType w:val="hybridMultilevel"/>
    <w:tmpl w:val="046AA5E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4FF4815"/>
    <w:multiLevelType w:val="hybridMultilevel"/>
    <w:tmpl w:val="5C42D31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7FD2775"/>
    <w:multiLevelType w:val="hybridMultilevel"/>
    <w:tmpl w:val="68A84A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ACD1532"/>
    <w:multiLevelType w:val="hybridMultilevel"/>
    <w:tmpl w:val="9DD0A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0E26D4D"/>
    <w:multiLevelType w:val="hybridMultilevel"/>
    <w:tmpl w:val="260E5E7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30840AF"/>
    <w:multiLevelType w:val="hybridMultilevel"/>
    <w:tmpl w:val="74486268"/>
    <w:lvl w:ilvl="0" w:tplc="1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FD3569"/>
    <w:multiLevelType w:val="hybridMultilevel"/>
    <w:tmpl w:val="52DC123A"/>
    <w:lvl w:ilvl="0" w:tplc="41EA051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BF41BC3"/>
    <w:multiLevelType w:val="hybridMultilevel"/>
    <w:tmpl w:val="8A30C5B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CD37DDA"/>
    <w:multiLevelType w:val="hybridMultilevel"/>
    <w:tmpl w:val="2042ECD6"/>
    <w:lvl w:ilvl="0" w:tplc="41EA051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4F7872BA"/>
    <w:multiLevelType w:val="hybridMultilevel"/>
    <w:tmpl w:val="1CFE8282"/>
    <w:lvl w:ilvl="0" w:tplc="0E68F13C">
      <w:start w:val="1"/>
      <w:numFmt w:val="bullet"/>
      <w:lvlText w:val="-"/>
      <w:lvlJc w:val="left"/>
      <w:pPr>
        <w:ind w:left="1080" w:hanging="360"/>
      </w:pPr>
      <w:rPr>
        <w:rFonts w:ascii="Calibri" w:eastAsia="Times New Roman" w:hAnsi="Calibri" w:hint="default"/>
      </w:rPr>
    </w:lvl>
    <w:lvl w:ilvl="1" w:tplc="10090003">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54655EAF"/>
    <w:multiLevelType w:val="hybridMultilevel"/>
    <w:tmpl w:val="0D7CBDDE"/>
    <w:lvl w:ilvl="0" w:tplc="41EA0514">
      <w:start w:val="1"/>
      <w:numFmt w:val="decimal"/>
      <w:lvlText w:val="%1"/>
      <w:lvlJc w:val="left"/>
      <w:pPr>
        <w:ind w:left="9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8682A77"/>
    <w:multiLevelType w:val="hybridMultilevel"/>
    <w:tmpl w:val="5F849F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9E24D31"/>
    <w:multiLevelType w:val="hybridMultilevel"/>
    <w:tmpl w:val="24FC5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1C01E56"/>
    <w:multiLevelType w:val="hybridMultilevel"/>
    <w:tmpl w:val="EF5E7F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15"/>
  </w:num>
  <w:num w:numId="5">
    <w:abstractNumId w:val="10"/>
  </w:num>
  <w:num w:numId="6">
    <w:abstractNumId w:val="13"/>
  </w:num>
  <w:num w:numId="7">
    <w:abstractNumId w:val="18"/>
  </w:num>
  <w:num w:numId="8">
    <w:abstractNumId w:val="11"/>
  </w:num>
  <w:num w:numId="9">
    <w:abstractNumId w:val="17"/>
  </w:num>
  <w:num w:numId="10">
    <w:abstractNumId w:val="1"/>
  </w:num>
  <w:num w:numId="11">
    <w:abstractNumId w:val="14"/>
  </w:num>
  <w:num w:numId="12">
    <w:abstractNumId w:val="16"/>
  </w:num>
  <w:num w:numId="13">
    <w:abstractNumId w:val="2"/>
  </w:num>
  <w:num w:numId="14">
    <w:abstractNumId w:val="5"/>
  </w:num>
  <w:num w:numId="15">
    <w:abstractNumId w:val="6"/>
  </w:num>
  <w:num w:numId="16">
    <w:abstractNumId w:val="12"/>
  </w:num>
  <w:num w:numId="17">
    <w:abstractNumId w:val="9"/>
  </w:num>
  <w:num w:numId="18">
    <w:abstractNumId w:val="7"/>
  </w:num>
  <w:num w:numId="1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35"/>
    <w:rsid w:val="00001D94"/>
    <w:rsid w:val="00004103"/>
    <w:rsid w:val="00005D0D"/>
    <w:rsid w:val="000137CC"/>
    <w:rsid w:val="0002323A"/>
    <w:rsid w:val="00072705"/>
    <w:rsid w:val="00072847"/>
    <w:rsid w:val="000938EE"/>
    <w:rsid w:val="000A2F36"/>
    <w:rsid w:val="000B17B2"/>
    <w:rsid w:val="000C79E8"/>
    <w:rsid w:val="000E0A25"/>
    <w:rsid w:val="000F64E2"/>
    <w:rsid w:val="00131F9F"/>
    <w:rsid w:val="00134351"/>
    <w:rsid w:val="00136EBC"/>
    <w:rsid w:val="00141C2B"/>
    <w:rsid w:val="00150F55"/>
    <w:rsid w:val="0015430B"/>
    <w:rsid w:val="00156783"/>
    <w:rsid w:val="00161B0A"/>
    <w:rsid w:val="0018130B"/>
    <w:rsid w:val="0019245C"/>
    <w:rsid w:val="00193774"/>
    <w:rsid w:val="0019637A"/>
    <w:rsid w:val="001B23A1"/>
    <w:rsid w:val="001C6E05"/>
    <w:rsid w:val="001D558B"/>
    <w:rsid w:val="001D5E58"/>
    <w:rsid w:val="001E2C1F"/>
    <w:rsid w:val="001E2FE8"/>
    <w:rsid w:val="001F6708"/>
    <w:rsid w:val="00202A1B"/>
    <w:rsid w:val="0021016B"/>
    <w:rsid w:val="00212B8A"/>
    <w:rsid w:val="00215B20"/>
    <w:rsid w:val="0025661F"/>
    <w:rsid w:val="00256DFC"/>
    <w:rsid w:val="00261620"/>
    <w:rsid w:val="0026349A"/>
    <w:rsid w:val="00264F8E"/>
    <w:rsid w:val="00266C94"/>
    <w:rsid w:val="002803CB"/>
    <w:rsid w:val="00281A19"/>
    <w:rsid w:val="002833B8"/>
    <w:rsid w:val="00297CE8"/>
    <w:rsid w:val="002A1412"/>
    <w:rsid w:val="002A5C89"/>
    <w:rsid w:val="002D051E"/>
    <w:rsid w:val="002D05D6"/>
    <w:rsid w:val="002D10F3"/>
    <w:rsid w:val="002D7A82"/>
    <w:rsid w:val="002F36AA"/>
    <w:rsid w:val="00305E85"/>
    <w:rsid w:val="00307FC6"/>
    <w:rsid w:val="00315830"/>
    <w:rsid w:val="00317874"/>
    <w:rsid w:val="00320C4C"/>
    <w:rsid w:val="003332B1"/>
    <w:rsid w:val="00333933"/>
    <w:rsid w:val="00360F2D"/>
    <w:rsid w:val="00372476"/>
    <w:rsid w:val="00373BF0"/>
    <w:rsid w:val="00375962"/>
    <w:rsid w:val="00377D52"/>
    <w:rsid w:val="00377EA0"/>
    <w:rsid w:val="00392177"/>
    <w:rsid w:val="00394F51"/>
    <w:rsid w:val="003B4EAE"/>
    <w:rsid w:val="003C123F"/>
    <w:rsid w:val="003C2468"/>
    <w:rsid w:val="003F7046"/>
    <w:rsid w:val="00411DFE"/>
    <w:rsid w:val="00427D09"/>
    <w:rsid w:val="00431F15"/>
    <w:rsid w:val="00433099"/>
    <w:rsid w:val="00435E6F"/>
    <w:rsid w:val="0046043B"/>
    <w:rsid w:val="00467CB7"/>
    <w:rsid w:val="00470E0D"/>
    <w:rsid w:val="00475F23"/>
    <w:rsid w:val="004814BC"/>
    <w:rsid w:val="00481F35"/>
    <w:rsid w:val="0048742B"/>
    <w:rsid w:val="0049730A"/>
    <w:rsid w:val="00497F3D"/>
    <w:rsid w:val="004A16F1"/>
    <w:rsid w:val="004B6406"/>
    <w:rsid w:val="004C21F5"/>
    <w:rsid w:val="004D1DE6"/>
    <w:rsid w:val="004D3010"/>
    <w:rsid w:val="004E7946"/>
    <w:rsid w:val="00506836"/>
    <w:rsid w:val="00514870"/>
    <w:rsid w:val="00514878"/>
    <w:rsid w:val="00520A0B"/>
    <w:rsid w:val="005306FE"/>
    <w:rsid w:val="00542633"/>
    <w:rsid w:val="005472FA"/>
    <w:rsid w:val="00550565"/>
    <w:rsid w:val="00561E15"/>
    <w:rsid w:val="00566440"/>
    <w:rsid w:val="005725DD"/>
    <w:rsid w:val="0059388A"/>
    <w:rsid w:val="005941BC"/>
    <w:rsid w:val="005A1B46"/>
    <w:rsid w:val="005D1166"/>
    <w:rsid w:val="005D2BF3"/>
    <w:rsid w:val="005D4E1D"/>
    <w:rsid w:val="00600301"/>
    <w:rsid w:val="00601175"/>
    <w:rsid w:val="00611BA9"/>
    <w:rsid w:val="006140FB"/>
    <w:rsid w:val="006208AB"/>
    <w:rsid w:val="00621441"/>
    <w:rsid w:val="00635B0A"/>
    <w:rsid w:val="0064708C"/>
    <w:rsid w:val="00662A64"/>
    <w:rsid w:val="00663681"/>
    <w:rsid w:val="00670479"/>
    <w:rsid w:val="00682182"/>
    <w:rsid w:val="00687395"/>
    <w:rsid w:val="006A1F4D"/>
    <w:rsid w:val="006A603C"/>
    <w:rsid w:val="006B1738"/>
    <w:rsid w:val="006C01BC"/>
    <w:rsid w:val="006C3552"/>
    <w:rsid w:val="006E454B"/>
    <w:rsid w:val="006F62D4"/>
    <w:rsid w:val="00707983"/>
    <w:rsid w:val="00725891"/>
    <w:rsid w:val="0074203C"/>
    <w:rsid w:val="0075272D"/>
    <w:rsid w:val="00754082"/>
    <w:rsid w:val="007610A9"/>
    <w:rsid w:val="00762BE3"/>
    <w:rsid w:val="0076336D"/>
    <w:rsid w:val="00766038"/>
    <w:rsid w:val="007768F8"/>
    <w:rsid w:val="00784073"/>
    <w:rsid w:val="007A4490"/>
    <w:rsid w:val="007A74A2"/>
    <w:rsid w:val="007B3C25"/>
    <w:rsid w:val="007C4699"/>
    <w:rsid w:val="00804256"/>
    <w:rsid w:val="00810EF4"/>
    <w:rsid w:val="00811C0E"/>
    <w:rsid w:val="00813F37"/>
    <w:rsid w:val="00822A8C"/>
    <w:rsid w:val="0082662C"/>
    <w:rsid w:val="00826919"/>
    <w:rsid w:val="00831E6D"/>
    <w:rsid w:val="00847517"/>
    <w:rsid w:val="008527B1"/>
    <w:rsid w:val="0085780C"/>
    <w:rsid w:val="00860C25"/>
    <w:rsid w:val="00890223"/>
    <w:rsid w:val="008A0E17"/>
    <w:rsid w:val="008A20DD"/>
    <w:rsid w:val="008B54DE"/>
    <w:rsid w:val="008D4EEF"/>
    <w:rsid w:val="008D5480"/>
    <w:rsid w:val="008D7CEC"/>
    <w:rsid w:val="008E0254"/>
    <w:rsid w:val="008F1264"/>
    <w:rsid w:val="008F54B5"/>
    <w:rsid w:val="008F7DC5"/>
    <w:rsid w:val="009202B7"/>
    <w:rsid w:val="009307E8"/>
    <w:rsid w:val="00930FAC"/>
    <w:rsid w:val="00933ED6"/>
    <w:rsid w:val="00933F97"/>
    <w:rsid w:val="00951D64"/>
    <w:rsid w:val="0095699F"/>
    <w:rsid w:val="0096701D"/>
    <w:rsid w:val="00970993"/>
    <w:rsid w:val="00976CAF"/>
    <w:rsid w:val="00976FD7"/>
    <w:rsid w:val="009776A4"/>
    <w:rsid w:val="00977CCC"/>
    <w:rsid w:val="00991FDB"/>
    <w:rsid w:val="00992322"/>
    <w:rsid w:val="00996CDD"/>
    <w:rsid w:val="009A59EE"/>
    <w:rsid w:val="009A7894"/>
    <w:rsid w:val="009B7C2D"/>
    <w:rsid w:val="009D0B0D"/>
    <w:rsid w:val="009D627B"/>
    <w:rsid w:val="009E1658"/>
    <w:rsid w:val="009E17E6"/>
    <w:rsid w:val="009E4646"/>
    <w:rsid w:val="009F0B9E"/>
    <w:rsid w:val="009F7D58"/>
    <w:rsid w:val="00A320C4"/>
    <w:rsid w:val="00A34DEB"/>
    <w:rsid w:val="00A36D5A"/>
    <w:rsid w:val="00A41A9F"/>
    <w:rsid w:val="00A505AC"/>
    <w:rsid w:val="00A55EBA"/>
    <w:rsid w:val="00A74FC8"/>
    <w:rsid w:val="00AA576F"/>
    <w:rsid w:val="00AB54E5"/>
    <w:rsid w:val="00AB5886"/>
    <w:rsid w:val="00AC0E47"/>
    <w:rsid w:val="00AD0579"/>
    <w:rsid w:val="00AD51A3"/>
    <w:rsid w:val="00AE68D6"/>
    <w:rsid w:val="00B065A9"/>
    <w:rsid w:val="00B16A29"/>
    <w:rsid w:val="00B2118E"/>
    <w:rsid w:val="00B27C96"/>
    <w:rsid w:val="00B45F60"/>
    <w:rsid w:val="00B5631F"/>
    <w:rsid w:val="00B61518"/>
    <w:rsid w:val="00B816DE"/>
    <w:rsid w:val="00B82640"/>
    <w:rsid w:val="00B83EE1"/>
    <w:rsid w:val="00B92C77"/>
    <w:rsid w:val="00B9543F"/>
    <w:rsid w:val="00BB0319"/>
    <w:rsid w:val="00BB5170"/>
    <w:rsid w:val="00BC45CA"/>
    <w:rsid w:val="00BC69AC"/>
    <w:rsid w:val="00BD0F52"/>
    <w:rsid w:val="00BD164F"/>
    <w:rsid w:val="00BE1FEA"/>
    <w:rsid w:val="00C05414"/>
    <w:rsid w:val="00C0733B"/>
    <w:rsid w:val="00C25E49"/>
    <w:rsid w:val="00C36A44"/>
    <w:rsid w:val="00C478CE"/>
    <w:rsid w:val="00C51886"/>
    <w:rsid w:val="00C561C1"/>
    <w:rsid w:val="00C625C4"/>
    <w:rsid w:val="00C71EF5"/>
    <w:rsid w:val="00C75979"/>
    <w:rsid w:val="00C80EA9"/>
    <w:rsid w:val="00C905A4"/>
    <w:rsid w:val="00C9512D"/>
    <w:rsid w:val="00CA384F"/>
    <w:rsid w:val="00CA4347"/>
    <w:rsid w:val="00CB69BB"/>
    <w:rsid w:val="00CC3EB7"/>
    <w:rsid w:val="00CD2E2A"/>
    <w:rsid w:val="00CE0664"/>
    <w:rsid w:val="00CE16F6"/>
    <w:rsid w:val="00CE233C"/>
    <w:rsid w:val="00D17DB4"/>
    <w:rsid w:val="00D26480"/>
    <w:rsid w:val="00D407C0"/>
    <w:rsid w:val="00D42D20"/>
    <w:rsid w:val="00D50B99"/>
    <w:rsid w:val="00D55EE0"/>
    <w:rsid w:val="00D8212F"/>
    <w:rsid w:val="00D9261E"/>
    <w:rsid w:val="00D959B6"/>
    <w:rsid w:val="00DA1B98"/>
    <w:rsid w:val="00DA2244"/>
    <w:rsid w:val="00DA60A5"/>
    <w:rsid w:val="00DC113B"/>
    <w:rsid w:val="00DD76E7"/>
    <w:rsid w:val="00DE2704"/>
    <w:rsid w:val="00DF21B9"/>
    <w:rsid w:val="00DF57B5"/>
    <w:rsid w:val="00DF6126"/>
    <w:rsid w:val="00E0090F"/>
    <w:rsid w:val="00E23372"/>
    <w:rsid w:val="00E31D00"/>
    <w:rsid w:val="00E330D2"/>
    <w:rsid w:val="00E37ED0"/>
    <w:rsid w:val="00E650EE"/>
    <w:rsid w:val="00E802BD"/>
    <w:rsid w:val="00E84F61"/>
    <w:rsid w:val="00E9665E"/>
    <w:rsid w:val="00E97F5C"/>
    <w:rsid w:val="00EB5F97"/>
    <w:rsid w:val="00EB63E5"/>
    <w:rsid w:val="00EC05CF"/>
    <w:rsid w:val="00ED498D"/>
    <w:rsid w:val="00ED61E6"/>
    <w:rsid w:val="00EE147B"/>
    <w:rsid w:val="00EE7433"/>
    <w:rsid w:val="00EF259D"/>
    <w:rsid w:val="00F005DC"/>
    <w:rsid w:val="00F00CFA"/>
    <w:rsid w:val="00F05C21"/>
    <w:rsid w:val="00F06470"/>
    <w:rsid w:val="00F20FEB"/>
    <w:rsid w:val="00F23769"/>
    <w:rsid w:val="00F24302"/>
    <w:rsid w:val="00F249DE"/>
    <w:rsid w:val="00F362B0"/>
    <w:rsid w:val="00F405EB"/>
    <w:rsid w:val="00F66F2B"/>
    <w:rsid w:val="00F9044A"/>
    <w:rsid w:val="00FA27F1"/>
    <w:rsid w:val="00FA3981"/>
    <w:rsid w:val="00FB2CEC"/>
    <w:rsid w:val="00FB47EC"/>
    <w:rsid w:val="00FC7601"/>
    <w:rsid w:val="00FE59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E4AC"/>
  <w15:chartTrackingRefBased/>
  <w15:docId w15:val="{4C807B6D-8EE0-4092-AFBB-DB45FCC7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3EB7"/>
    <w:pPr>
      <w:keepNext/>
      <w:keepLines/>
      <w:pBdr>
        <w:bottom w:val="single" w:sz="4" w:space="1" w:color="auto"/>
      </w:pBdr>
      <w:spacing w:before="240" w:after="0"/>
      <w:outlineLvl w:val="0"/>
    </w:pPr>
    <w:rPr>
      <w:rFonts w:asciiTheme="majorHAnsi" w:eastAsiaTheme="majorEastAsia" w:hAnsiTheme="majorHAnsi" w:cstheme="majorBidi"/>
      <w:sz w:val="32"/>
      <w:szCs w:val="32"/>
      <w:lang w:val="en-US"/>
    </w:rPr>
  </w:style>
  <w:style w:type="paragraph" w:styleId="Heading2">
    <w:name w:val="heading 2"/>
    <w:basedOn w:val="Normal"/>
    <w:next w:val="Normal"/>
    <w:link w:val="Heading2Char"/>
    <w:uiPriority w:val="9"/>
    <w:unhideWhenUsed/>
    <w:qFormat/>
    <w:rsid w:val="00CC3EB7"/>
    <w:pPr>
      <w:keepNext/>
      <w:keepLines/>
      <w:spacing w:before="40" w:after="0" w:line="240" w:lineRule="auto"/>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7079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22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224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C3EB7"/>
    <w:rPr>
      <w:rFonts w:asciiTheme="majorHAnsi" w:eastAsiaTheme="majorEastAsia" w:hAnsiTheme="majorHAnsi" w:cstheme="majorBidi"/>
      <w:sz w:val="32"/>
      <w:szCs w:val="32"/>
      <w:lang w:val="en-US"/>
    </w:rPr>
  </w:style>
  <w:style w:type="character" w:customStyle="1" w:styleId="Heading2Char">
    <w:name w:val="Heading 2 Char"/>
    <w:basedOn w:val="DefaultParagraphFont"/>
    <w:link w:val="Heading2"/>
    <w:uiPriority w:val="9"/>
    <w:rsid w:val="00CC3EB7"/>
    <w:rPr>
      <w:rFonts w:asciiTheme="majorHAnsi" w:eastAsiaTheme="majorEastAsia" w:hAnsiTheme="majorHAnsi" w:cstheme="majorBidi"/>
      <w:sz w:val="26"/>
      <w:szCs w:val="26"/>
    </w:rPr>
  </w:style>
  <w:style w:type="paragraph" w:styleId="ListParagraph">
    <w:name w:val="List Paragraph"/>
    <w:basedOn w:val="Normal"/>
    <w:uiPriority w:val="99"/>
    <w:qFormat/>
    <w:rsid w:val="00DA2244"/>
    <w:pPr>
      <w:ind w:left="720"/>
      <w:contextualSpacing/>
    </w:pPr>
  </w:style>
  <w:style w:type="character" w:styleId="PlaceholderText">
    <w:name w:val="Placeholder Text"/>
    <w:basedOn w:val="DefaultParagraphFont"/>
    <w:uiPriority w:val="99"/>
    <w:semiHidden/>
    <w:rsid w:val="006E454B"/>
    <w:rPr>
      <w:color w:val="808080"/>
    </w:rPr>
  </w:style>
  <w:style w:type="paragraph" w:styleId="Header">
    <w:name w:val="header"/>
    <w:basedOn w:val="Normal"/>
    <w:link w:val="HeaderChar"/>
    <w:uiPriority w:val="99"/>
    <w:unhideWhenUsed/>
    <w:rsid w:val="00542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633"/>
  </w:style>
  <w:style w:type="paragraph" w:styleId="Footer">
    <w:name w:val="footer"/>
    <w:basedOn w:val="Normal"/>
    <w:link w:val="FooterChar"/>
    <w:uiPriority w:val="99"/>
    <w:unhideWhenUsed/>
    <w:rsid w:val="00542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633"/>
  </w:style>
  <w:style w:type="character" w:customStyle="1" w:styleId="Heading3Char">
    <w:name w:val="Heading 3 Char"/>
    <w:basedOn w:val="DefaultParagraphFont"/>
    <w:link w:val="Heading3"/>
    <w:uiPriority w:val="9"/>
    <w:rsid w:val="00707983"/>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776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33393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CommentReference">
    <w:name w:val="annotation reference"/>
    <w:basedOn w:val="DefaultParagraphFont"/>
    <w:uiPriority w:val="99"/>
    <w:semiHidden/>
    <w:unhideWhenUsed/>
    <w:rsid w:val="00333933"/>
    <w:rPr>
      <w:sz w:val="16"/>
      <w:szCs w:val="16"/>
    </w:rPr>
  </w:style>
  <w:style w:type="paragraph" w:styleId="CommentText">
    <w:name w:val="annotation text"/>
    <w:basedOn w:val="Normal"/>
    <w:link w:val="CommentTextChar"/>
    <w:uiPriority w:val="99"/>
    <w:unhideWhenUsed/>
    <w:rsid w:val="00333933"/>
    <w:pPr>
      <w:spacing w:line="240" w:lineRule="auto"/>
    </w:pPr>
    <w:rPr>
      <w:sz w:val="20"/>
      <w:szCs w:val="20"/>
    </w:rPr>
  </w:style>
  <w:style w:type="character" w:customStyle="1" w:styleId="CommentTextChar">
    <w:name w:val="Comment Text Char"/>
    <w:basedOn w:val="DefaultParagraphFont"/>
    <w:link w:val="CommentText"/>
    <w:uiPriority w:val="99"/>
    <w:rsid w:val="00333933"/>
    <w:rPr>
      <w:sz w:val="20"/>
      <w:szCs w:val="20"/>
    </w:rPr>
  </w:style>
  <w:style w:type="paragraph" w:styleId="CommentSubject">
    <w:name w:val="annotation subject"/>
    <w:basedOn w:val="CommentText"/>
    <w:next w:val="CommentText"/>
    <w:link w:val="CommentSubjectChar"/>
    <w:uiPriority w:val="99"/>
    <w:semiHidden/>
    <w:unhideWhenUsed/>
    <w:rsid w:val="00333933"/>
    <w:rPr>
      <w:b/>
      <w:bCs/>
    </w:rPr>
  </w:style>
  <w:style w:type="character" w:customStyle="1" w:styleId="CommentSubjectChar">
    <w:name w:val="Comment Subject Char"/>
    <w:basedOn w:val="CommentTextChar"/>
    <w:link w:val="CommentSubject"/>
    <w:uiPriority w:val="99"/>
    <w:semiHidden/>
    <w:rsid w:val="00333933"/>
    <w:rPr>
      <w:b/>
      <w:bCs/>
      <w:sz w:val="20"/>
      <w:szCs w:val="20"/>
    </w:rPr>
  </w:style>
  <w:style w:type="paragraph" w:styleId="BalloonText">
    <w:name w:val="Balloon Text"/>
    <w:basedOn w:val="Normal"/>
    <w:link w:val="BalloonTextChar"/>
    <w:uiPriority w:val="99"/>
    <w:semiHidden/>
    <w:unhideWhenUsed/>
    <w:rsid w:val="00333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933"/>
    <w:rPr>
      <w:rFonts w:ascii="Segoe UI" w:hAnsi="Segoe UI" w:cs="Segoe UI"/>
      <w:sz w:val="18"/>
      <w:szCs w:val="18"/>
    </w:rPr>
  </w:style>
  <w:style w:type="paragraph" w:styleId="TOCHeading">
    <w:name w:val="TOC Heading"/>
    <w:basedOn w:val="Heading1"/>
    <w:next w:val="Normal"/>
    <w:uiPriority w:val="39"/>
    <w:unhideWhenUsed/>
    <w:qFormat/>
    <w:rsid w:val="000137CC"/>
    <w:pPr>
      <w:outlineLvl w:val="9"/>
    </w:pPr>
  </w:style>
  <w:style w:type="paragraph" w:styleId="TOC1">
    <w:name w:val="toc 1"/>
    <w:basedOn w:val="Normal"/>
    <w:next w:val="Normal"/>
    <w:autoRedefine/>
    <w:uiPriority w:val="39"/>
    <w:unhideWhenUsed/>
    <w:rsid w:val="000137CC"/>
    <w:pPr>
      <w:spacing w:after="100"/>
    </w:pPr>
  </w:style>
  <w:style w:type="paragraph" w:styleId="TOC2">
    <w:name w:val="toc 2"/>
    <w:basedOn w:val="Normal"/>
    <w:next w:val="Normal"/>
    <w:autoRedefine/>
    <w:uiPriority w:val="39"/>
    <w:unhideWhenUsed/>
    <w:rsid w:val="000137CC"/>
    <w:pPr>
      <w:spacing w:after="100"/>
      <w:ind w:left="220"/>
    </w:pPr>
  </w:style>
  <w:style w:type="character" w:styleId="Hyperlink">
    <w:name w:val="Hyperlink"/>
    <w:basedOn w:val="DefaultParagraphFont"/>
    <w:uiPriority w:val="99"/>
    <w:unhideWhenUsed/>
    <w:rsid w:val="000137CC"/>
    <w:rPr>
      <w:color w:val="0563C1" w:themeColor="hyperlink"/>
      <w:u w:val="single"/>
    </w:rPr>
  </w:style>
  <w:style w:type="table" w:styleId="GridTable2-Accent5">
    <w:name w:val="Grid Table 2 Accent 5"/>
    <w:basedOn w:val="TableNormal"/>
    <w:uiPriority w:val="47"/>
    <w:rsid w:val="008F7DC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Strong">
    <w:name w:val="Strong"/>
    <w:basedOn w:val="DefaultParagraphFont"/>
    <w:uiPriority w:val="22"/>
    <w:qFormat/>
    <w:rsid w:val="008F7DC5"/>
    <w:rPr>
      <w:b/>
      <w:bCs/>
    </w:rPr>
  </w:style>
  <w:style w:type="table" w:customStyle="1" w:styleId="GridTable4-Accent51">
    <w:name w:val="Grid Table 4 - Accent 51"/>
    <w:basedOn w:val="TableNormal"/>
    <w:uiPriority w:val="49"/>
    <w:rsid w:val="00B5631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Spacing">
    <w:name w:val="No Spacing"/>
    <w:uiPriority w:val="1"/>
    <w:qFormat/>
    <w:rsid w:val="00CC3EB7"/>
    <w:pPr>
      <w:spacing w:after="0" w:line="240" w:lineRule="auto"/>
    </w:pPr>
  </w:style>
  <w:style w:type="table" w:styleId="MediumList1-Accent3">
    <w:name w:val="Medium List 1 Accent 3"/>
    <w:basedOn w:val="TableNormal"/>
    <w:uiPriority w:val="65"/>
    <w:rsid w:val="00663681"/>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customStyle="1" w:styleId="Default">
    <w:name w:val="Default"/>
    <w:rsid w:val="00B92C7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B92C77"/>
    <w:rPr>
      <w:color w:val="954F72" w:themeColor="followedHyperlink"/>
      <w:u w:val="single"/>
    </w:rPr>
  </w:style>
  <w:style w:type="character" w:customStyle="1" w:styleId="ParagraphChar">
    <w:name w:val="Paragraph Char"/>
    <w:basedOn w:val="DefaultParagraphFont"/>
    <w:link w:val="Paragraph"/>
    <w:locked/>
    <w:rsid w:val="00B92C77"/>
    <w:rPr>
      <w:rFonts w:ascii="Arial" w:hAnsi="Arial" w:cs="Arial"/>
      <w:szCs w:val="24"/>
    </w:rPr>
  </w:style>
  <w:style w:type="paragraph" w:customStyle="1" w:styleId="Paragraph">
    <w:name w:val="Paragraph"/>
    <w:basedOn w:val="Normal"/>
    <w:link w:val="ParagraphChar"/>
    <w:rsid w:val="00B92C77"/>
    <w:pPr>
      <w:spacing w:after="240" w:line="240" w:lineRule="auto"/>
    </w:pPr>
    <w:rPr>
      <w:rFonts w:ascii="Arial" w:hAnsi="Arial" w:cs="Arial"/>
      <w:szCs w:val="24"/>
    </w:rPr>
  </w:style>
  <w:style w:type="paragraph" w:customStyle="1" w:styleId="def">
    <w:name w:val="def"/>
    <w:basedOn w:val="Normal"/>
    <w:rsid w:val="00B92C7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Caption">
    <w:name w:val="caption"/>
    <w:basedOn w:val="Normal"/>
    <w:next w:val="Normal"/>
    <w:uiPriority w:val="35"/>
    <w:unhideWhenUsed/>
    <w:qFormat/>
    <w:rsid w:val="00B92C77"/>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6214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1441"/>
    <w:rPr>
      <w:sz w:val="20"/>
      <w:szCs w:val="20"/>
    </w:rPr>
  </w:style>
  <w:style w:type="character" w:styleId="FootnoteReference">
    <w:name w:val="footnote reference"/>
    <w:basedOn w:val="DefaultParagraphFont"/>
    <w:uiPriority w:val="99"/>
    <w:semiHidden/>
    <w:unhideWhenUsed/>
    <w:rsid w:val="00621441"/>
    <w:rPr>
      <w:vertAlign w:val="superscript"/>
    </w:rPr>
  </w:style>
  <w:style w:type="table" w:styleId="TableGridLight">
    <w:name w:val="Grid Table Light"/>
    <w:basedOn w:val="TableNormal"/>
    <w:uiPriority w:val="40"/>
    <w:rsid w:val="004814B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UvicNoSpacing">
    <w:name w:val="Uvic No Spacing"/>
    <w:basedOn w:val="NoSpacing"/>
    <w:link w:val="UvicNoSpacingChar"/>
    <w:qFormat/>
    <w:rsid w:val="0075272D"/>
    <w:rPr>
      <w:rFonts w:eastAsiaTheme="minorEastAsia"/>
      <w:lang w:val="en-US" w:bidi="en-US"/>
    </w:rPr>
  </w:style>
  <w:style w:type="character" w:customStyle="1" w:styleId="UvicNoSpacingChar">
    <w:name w:val="Uvic No Spacing Char"/>
    <w:basedOn w:val="DefaultParagraphFont"/>
    <w:link w:val="UvicNoSpacing"/>
    <w:rsid w:val="0075272D"/>
    <w:rPr>
      <w:rFonts w:eastAsiaTheme="minorEastAsia"/>
      <w:lang w:val="en-US" w:bidi="en-US"/>
    </w:rPr>
  </w:style>
  <w:style w:type="table" w:styleId="LightGrid-Accent5">
    <w:name w:val="Light Grid Accent 5"/>
    <w:basedOn w:val="TableNormal"/>
    <w:uiPriority w:val="62"/>
    <w:rsid w:val="0075272D"/>
    <w:pPr>
      <w:spacing w:after="0" w:line="240" w:lineRule="auto"/>
    </w:pPr>
    <w:rPr>
      <w:rFonts w:eastAsiaTheme="minorEastAsia"/>
      <w:lang w:val="en-US" w:bidi="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MediumGrid2-Accent5">
    <w:name w:val="Medium Grid 2 Accent 5"/>
    <w:basedOn w:val="TableNormal"/>
    <w:uiPriority w:val="68"/>
    <w:rsid w:val="00141C2B"/>
    <w:pPr>
      <w:spacing w:after="0" w:line="240" w:lineRule="auto"/>
    </w:pPr>
    <w:rPr>
      <w:rFonts w:asciiTheme="majorHAnsi" w:eastAsiaTheme="majorEastAsia" w:hAnsiTheme="majorHAnsi" w:cstheme="majorBidi"/>
      <w:color w:val="000000" w:themeColor="text1"/>
      <w:lang w:val="en-US" w:bidi="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dTable4-Accent1">
    <w:name w:val="Grid Table 4 Accent 1"/>
    <w:basedOn w:val="TableNormal"/>
    <w:uiPriority w:val="49"/>
    <w:rsid w:val="00C9512D"/>
    <w:pPr>
      <w:spacing w:after="0" w:line="240" w:lineRule="auto"/>
    </w:pPr>
    <w:rPr>
      <w:sz w:val="24"/>
      <w:szCs w:val="24"/>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semiHidden/>
    <w:unhideWhenUsed/>
    <w:rsid w:val="00475F23"/>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450">
      <w:bodyDiv w:val="1"/>
      <w:marLeft w:val="0"/>
      <w:marRight w:val="0"/>
      <w:marTop w:val="0"/>
      <w:marBottom w:val="0"/>
      <w:divBdr>
        <w:top w:val="none" w:sz="0" w:space="0" w:color="auto"/>
        <w:left w:val="none" w:sz="0" w:space="0" w:color="auto"/>
        <w:bottom w:val="none" w:sz="0" w:space="0" w:color="auto"/>
        <w:right w:val="none" w:sz="0" w:space="0" w:color="auto"/>
      </w:divBdr>
    </w:div>
    <w:div w:id="277298146">
      <w:bodyDiv w:val="1"/>
      <w:marLeft w:val="0"/>
      <w:marRight w:val="0"/>
      <w:marTop w:val="0"/>
      <w:marBottom w:val="0"/>
      <w:divBdr>
        <w:top w:val="none" w:sz="0" w:space="0" w:color="auto"/>
        <w:left w:val="none" w:sz="0" w:space="0" w:color="auto"/>
        <w:bottom w:val="none" w:sz="0" w:space="0" w:color="auto"/>
        <w:right w:val="none" w:sz="0" w:space="0" w:color="auto"/>
      </w:divBdr>
    </w:div>
    <w:div w:id="500006209">
      <w:bodyDiv w:val="1"/>
      <w:marLeft w:val="0"/>
      <w:marRight w:val="0"/>
      <w:marTop w:val="0"/>
      <w:marBottom w:val="0"/>
      <w:divBdr>
        <w:top w:val="none" w:sz="0" w:space="0" w:color="auto"/>
        <w:left w:val="none" w:sz="0" w:space="0" w:color="auto"/>
        <w:bottom w:val="none" w:sz="0" w:space="0" w:color="auto"/>
        <w:right w:val="none" w:sz="0" w:space="0" w:color="auto"/>
      </w:divBdr>
    </w:div>
    <w:div w:id="882794139">
      <w:bodyDiv w:val="1"/>
      <w:marLeft w:val="0"/>
      <w:marRight w:val="0"/>
      <w:marTop w:val="0"/>
      <w:marBottom w:val="0"/>
      <w:divBdr>
        <w:top w:val="none" w:sz="0" w:space="0" w:color="auto"/>
        <w:left w:val="none" w:sz="0" w:space="0" w:color="auto"/>
        <w:bottom w:val="none" w:sz="0" w:space="0" w:color="auto"/>
        <w:right w:val="none" w:sz="0" w:space="0" w:color="auto"/>
      </w:divBdr>
    </w:div>
    <w:div w:id="902183793">
      <w:bodyDiv w:val="1"/>
      <w:marLeft w:val="0"/>
      <w:marRight w:val="0"/>
      <w:marTop w:val="0"/>
      <w:marBottom w:val="0"/>
      <w:divBdr>
        <w:top w:val="none" w:sz="0" w:space="0" w:color="auto"/>
        <w:left w:val="none" w:sz="0" w:space="0" w:color="auto"/>
        <w:bottom w:val="none" w:sz="0" w:space="0" w:color="auto"/>
        <w:right w:val="none" w:sz="0" w:space="0" w:color="auto"/>
      </w:divBdr>
    </w:div>
    <w:div w:id="1075585193">
      <w:bodyDiv w:val="1"/>
      <w:marLeft w:val="0"/>
      <w:marRight w:val="0"/>
      <w:marTop w:val="0"/>
      <w:marBottom w:val="0"/>
      <w:divBdr>
        <w:top w:val="none" w:sz="0" w:space="0" w:color="auto"/>
        <w:left w:val="none" w:sz="0" w:space="0" w:color="auto"/>
        <w:bottom w:val="none" w:sz="0" w:space="0" w:color="auto"/>
        <w:right w:val="none" w:sz="0" w:space="0" w:color="auto"/>
      </w:divBdr>
    </w:div>
    <w:div w:id="1660881646">
      <w:bodyDiv w:val="1"/>
      <w:marLeft w:val="0"/>
      <w:marRight w:val="0"/>
      <w:marTop w:val="0"/>
      <w:marBottom w:val="0"/>
      <w:divBdr>
        <w:top w:val="none" w:sz="0" w:space="0" w:color="auto"/>
        <w:left w:val="none" w:sz="0" w:space="0" w:color="auto"/>
        <w:bottom w:val="none" w:sz="0" w:space="0" w:color="auto"/>
        <w:right w:val="none" w:sz="0" w:space="0" w:color="auto"/>
      </w:divBdr>
    </w:div>
    <w:div w:id="170675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https://connect.uvic.ca/sites/systems/teams/clte/infosec/Document/Current%20Methodology%20and%20Templates/UVic%20Security%20and%20Vulnerability%20Scan%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1722E22D1E4AD0855DD96D9BF1EDA5"/>
        <w:category>
          <w:name w:val="General"/>
          <w:gallery w:val="placeholder"/>
        </w:category>
        <w:types>
          <w:type w:val="bbPlcHdr"/>
        </w:types>
        <w:behaviors>
          <w:behavior w:val="content"/>
        </w:behaviors>
        <w:guid w:val="{7F1998F6-A082-45D9-89DB-1771D49718F3}"/>
      </w:docPartPr>
      <w:docPartBody>
        <w:p w:rsidR="00D41069" w:rsidRDefault="00D41069">
          <w:pPr>
            <w:pStyle w:val="8C1722E22D1E4AD0855DD96D9BF1EDA5"/>
          </w:pPr>
          <w:r w:rsidRPr="0020419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Garamond">
    <w:altName w:val="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069"/>
    <w:rsid w:val="00D41069"/>
    <w:rsid w:val="00D92C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C1722E22D1E4AD0855DD96D9BF1EDA5">
    <w:name w:val="8C1722E22D1E4AD0855DD96D9BF1E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romoted xmlns="990b6219-c34c-464c-bed9-e90df3235e4e">false</Promoted>
    <TaxCatchAll xmlns="990b6219-c34c-464c-bed9-e90df3235e4e"/>
    <lbab820477c4430baaedada916bbb13d xmlns="990b6219-c34c-464c-bed9-e90df3235e4e">
      <Terms xmlns="http://schemas.microsoft.com/office/infopath/2007/PartnerControls"/>
    </lbab820477c4430baaedada916bbb13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1BD6F214046940BD9CC928EDF42935" ma:contentTypeVersion="" ma:contentTypeDescription="Create a new document." ma:contentTypeScope="" ma:versionID="b670242bafb6213e588aaff0ff5bb5b0">
  <xsd:schema xmlns:xsd="http://www.w3.org/2001/XMLSchema" xmlns:xs="http://www.w3.org/2001/XMLSchema" xmlns:p="http://schemas.microsoft.com/office/2006/metadata/properties" xmlns:ns2="990b6219-c34c-464c-bed9-e90df3235e4e" targetNamespace="http://schemas.microsoft.com/office/2006/metadata/properties" ma:root="true" ma:fieldsID="8e29f1896015949398c7c12b7ea19f3d" ns2:_="">
    <xsd:import namespace="990b6219-c34c-464c-bed9-e90df3235e4e"/>
    <xsd:element name="properties">
      <xsd:complexType>
        <xsd:sequence>
          <xsd:element name="documentManagement">
            <xsd:complexType>
              <xsd:all>
                <xsd:element ref="ns2:Promoted" minOccurs="0"/>
                <xsd:element ref="ns2:lbab820477c4430baaedada916bbb13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b6219-c34c-464c-bed9-e90df3235e4e" elementFormDefault="qualified">
    <xsd:import namespace="http://schemas.microsoft.com/office/2006/documentManagement/types"/>
    <xsd:import namespace="http://schemas.microsoft.com/office/infopath/2007/PartnerControls"/>
    <xsd:element name="Promoted" ma:index="8" nillable="true" ma:displayName="Promoted" ma:default="0" ma:description="Check this column to have the item appear in Featured / Promoted views, commonly used on dashboards or site home pages" ma:internalName="Promoted">
      <xsd:simpleType>
        <xsd:restriction base="dms:Boolean"/>
      </xsd:simpleType>
    </xsd:element>
    <xsd:element name="lbab820477c4430baaedada916bbb13d" ma:index="10" nillable="true" ma:taxonomy="true" ma:internalName="lbab820477c4430baaedada916bbb13d" ma:taxonomyFieldName="Classification" ma:displayName="Classification" ma:default="" ma:fieldId="{5bab8204-77c4-430b-aaed-ada916bbb13d}" ma:sspId="8774c1c2-b53b-4173-a39b-0dd92e525e80" ma:termSetId="b558b51c-4eb2-4a58-83f1-b45140838e7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dd8ebbdd-3ce4-47b3-b04d-6ea8fe0c8357}" ma:internalName="TaxCatchAll" ma:showField="CatchAllData" ma:web="25ca95ba-f343-4439-ab6c-ba66bf0c4d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38075-20CB-4748-B529-390C62D8C3A4}">
  <ds:schemaRefs>
    <ds:schemaRef ds:uri="http://schemas.microsoft.com/sharepoint/v3/contenttype/forms"/>
  </ds:schemaRefs>
</ds:datastoreItem>
</file>

<file path=customXml/itemProps2.xml><?xml version="1.0" encoding="utf-8"?>
<ds:datastoreItem xmlns:ds="http://schemas.openxmlformats.org/officeDocument/2006/customXml" ds:itemID="{61ED469B-BCF2-4CB6-B491-127A08B84A9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90b6219-c34c-464c-bed9-e90df3235e4e"/>
    <ds:schemaRef ds:uri="http://www.w3.org/XML/1998/namespace"/>
    <ds:schemaRef ds:uri="http://purl.org/dc/dcmitype/"/>
  </ds:schemaRefs>
</ds:datastoreItem>
</file>

<file path=customXml/itemProps3.xml><?xml version="1.0" encoding="utf-8"?>
<ds:datastoreItem xmlns:ds="http://schemas.openxmlformats.org/officeDocument/2006/customXml" ds:itemID="{0211397A-A022-4AB2-A89C-51128BB9B58F}"/>
</file>

<file path=customXml/itemProps4.xml><?xml version="1.0" encoding="utf-8"?>
<ds:datastoreItem xmlns:ds="http://schemas.openxmlformats.org/officeDocument/2006/customXml" ds:itemID="{343CFAD6-6936-403E-A2E6-FA09CC12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UVic%20Security%20and%20Vulnerability%20Scan%20Report%20Template.dotx</Template>
  <TotalTime>18</TotalTime>
  <Pages>8</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UVic Security and Vulnerability Scan Report Template</vt:lpstr>
    </vt:vector>
  </TitlesOfParts>
  <Company>University of Victoria</Company>
  <LinksUpToDate>false</LinksUpToDate>
  <CharactersWithSpaces>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UVic Security and Vulnerability Scan Report Template v2</dc:title>
  <dc:subject>Vulnerability Scan Report</dc:subject>
  <dc:creator>kimdray</dc:creator>
  <cp:keywords>security</cp:keywords>
  <dc:description/>
  <cp:lastModifiedBy>Kimberley Dray</cp:lastModifiedBy>
  <cp:revision>14</cp:revision>
  <dcterms:created xsi:type="dcterms:W3CDTF">2016-04-29T16:59:00Z</dcterms:created>
  <dcterms:modified xsi:type="dcterms:W3CDTF">2016-05-02T21:02:00Z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0x0101005E1BD6F214046940BD9CC928EDF42935</vt:lpwstr>
  </property>
  <property fmtid="{D5CDD505-2E9C-101B-9397-08002B2CF9AE}" pid="3" name="Classification">
    <vt:lpwstr/>
  </property>
</Properties>
</file>